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7261" w14:textId="07BA6CD7" w:rsidR="00567C72" w:rsidRPr="00093DDD" w:rsidRDefault="005E6AD7" w:rsidP="00093DDD">
      <w:pPr>
        <w:spacing w:line="276" w:lineRule="auto"/>
        <w:jc w:val="center"/>
        <w:rPr>
          <w:rFonts w:ascii="Calibri" w:hAnsi="Calibri" w:cs="Calibri"/>
          <w:b/>
          <w:bCs/>
          <w:sz w:val="28"/>
          <w:szCs w:val="28"/>
        </w:rPr>
      </w:pPr>
      <w:r w:rsidRPr="00093DDD">
        <w:rPr>
          <w:rFonts w:ascii="Calibri" w:hAnsi="Calibri" w:cs="Calibri"/>
          <w:b/>
          <w:bCs/>
          <w:sz w:val="28"/>
          <w:szCs w:val="28"/>
        </w:rPr>
        <w:t>OPIS PRZEDMIOTU ZAMÓWIENIA</w:t>
      </w:r>
    </w:p>
    <w:p w14:paraId="3075BBC4" w14:textId="3F5AF306" w:rsidR="005E619E" w:rsidRPr="00093DDD" w:rsidRDefault="005E619E" w:rsidP="00093DDD">
      <w:pPr>
        <w:spacing w:after="0" w:line="276" w:lineRule="auto"/>
        <w:jc w:val="center"/>
        <w:rPr>
          <w:rFonts w:ascii="Calibri" w:hAnsi="Calibri" w:cs="Calibri"/>
          <w:kern w:val="0"/>
          <w:sz w:val="28"/>
          <w:szCs w:val="28"/>
          <w14:ligatures w14:val="none"/>
        </w:rPr>
      </w:pPr>
      <w:r w:rsidRPr="00093DDD">
        <w:rPr>
          <w:rFonts w:ascii="Calibri" w:hAnsi="Calibri" w:cs="Calibri"/>
          <w:sz w:val="28"/>
          <w:szCs w:val="28"/>
        </w:rPr>
        <w:t xml:space="preserve">Wykonanie </w:t>
      </w:r>
      <w:r w:rsidR="005E6AD7" w:rsidRPr="00093DDD">
        <w:rPr>
          <w:rFonts w:ascii="Calibri" w:hAnsi="Calibri" w:cs="Calibri"/>
          <w:kern w:val="0"/>
          <w:sz w:val="28"/>
          <w:szCs w:val="28"/>
          <w14:ligatures w14:val="none"/>
        </w:rPr>
        <w:t xml:space="preserve"> dokumentacji projektowo- kosztorysowej dla zadania</w:t>
      </w:r>
    </w:p>
    <w:p w14:paraId="7DE186E5" w14:textId="08CF5023" w:rsidR="005E6AD7" w:rsidRPr="00093DDD" w:rsidRDefault="005E6AD7" w:rsidP="00093DDD">
      <w:pPr>
        <w:spacing w:after="0" w:line="276" w:lineRule="auto"/>
        <w:jc w:val="center"/>
        <w:rPr>
          <w:rFonts w:ascii="Calibri" w:hAnsi="Calibri" w:cs="Calibri"/>
          <w:b/>
          <w:bCs/>
          <w:iCs/>
          <w:kern w:val="0"/>
          <w:sz w:val="28"/>
          <w:szCs w:val="28"/>
          <w14:ligatures w14:val="none"/>
        </w:rPr>
      </w:pPr>
      <w:r w:rsidRPr="00093DDD">
        <w:rPr>
          <w:rFonts w:ascii="Calibri" w:hAnsi="Calibri" w:cs="Calibri"/>
          <w:b/>
          <w:bCs/>
          <w:iCs/>
          <w:kern w:val="0"/>
          <w:sz w:val="28"/>
          <w:szCs w:val="28"/>
          <w14:ligatures w14:val="none"/>
        </w:rPr>
        <w:t>Pr</w:t>
      </w:r>
      <w:r w:rsidR="005E619E" w:rsidRPr="00093DDD">
        <w:rPr>
          <w:rFonts w:ascii="Calibri" w:hAnsi="Calibri" w:cs="Calibri"/>
          <w:b/>
          <w:bCs/>
          <w:iCs/>
          <w:kern w:val="0"/>
          <w:sz w:val="28"/>
          <w:szCs w:val="28"/>
          <w14:ligatures w14:val="none"/>
        </w:rPr>
        <w:t xml:space="preserve">ace inwestycyjne w zakresie przystosowania części przyziemia skrzydła wschodniego Zamku Średniego na cele wystawiennicze poprzez wykonanie prac </w:t>
      </w:r>
      <w:r w:rsidR="004B449F" w:rsidRPr="00093DDD">
        <w:rPr>
          <w:rFonts w:ascii="Calibri" w:hAnsi="Calibri" w:cs="Calibri"/>
          <w:b/>
          <w:bCs/>
          <w:iCs/>
          <w:kern w:val="0"/>
          <w:sz w:val="28"/>
          <w:szCs w:val="28"/>
          <w14:ligatures w14:val="none"/>
        </w:rPr>
        <w:t xml:space="preserve">budowlano-konserwatorskich </w:t>
      </w:r>
      <w:r w:rsidR="005E619E" w:rsidRPr="00093DDD">
        <w:rPr>
          <w:rFonts w:ascii="Calibri" w:hAnsi="Calibri" w:cs="Calibri"/>
          <w:b/>
          <w:bCs/>
          <w:iCs/>
          <w:kern w:val="0"/>
          <w:sz w:val="28"/>
          <w:szCs w:val="28"/>
          <w14:ligatures w14:val="none"/>
        </w:rPr>
        <w:t xml:space="preserve">z uwzględnieniem infrastruktury technicznej oraz części przyziemia skrzydła północnego Zamku Średniego </w:t>
      </w:r>
      <w:r w:rsidR="004B449F" w:rsidRPr="00093DDD">
        <w:rPr>
          <w:rFonts w:ascii="Calibri" w:hAnsi="Calibri" w:cs="Calibri"/>
          <w:b/>
          <w:bCs/>
          <w:iCs/>
          <w:kern w:val="0"/>
          <w:sz w:val="28"/>
          <w:szCs w:val="28"/>
          <w14:ligatures w14:val="none"/>
        </w:rPr>
        <w:t>poprzez wykonanie prac budowlano-konserwatorskich z uwzględnieniem infrastruktury technicznej</w:t>
      </w:r>
    </w:p>
    <w:p w14:paraId="08EEB7FD" w14:textId="77777777" w:rsidR="005E6AD7" w:rsidRPr="00093DDD" w:rsidRDefault="005E6AD7" w:rsidP="00093DDD">
      <w:pPr>
        <w:spacing w:after="0" w:line="276" w:lineRule="auto"/>
        <w:rPr>
          <w:rFonts w:ascii="Calibri" w:hAnsi="Calibri" w:cs="Calibri"/>
          <w:kern w:val="0"/>
          <w:sz w:val="24"/>
          <w:szCs w:val="24"/>
          <w14:ligatures w14:val="none"/>
        </w:rPr>
      </w:pPr>
    </w:p>
    <w:p w14:paraId="386066DB" w14:textId="54D91141" w:rsidR="000C138E" w:rsidRPr="00093DDD" w:rsidRDefault="000C138E" w:rsidP="00093DDD">
      <w:pPr>
        <w:spacing w:after="0" w:line="276" w:lineRule="auto"/>
        <w:rPr>
          <w:rFonts w:ascii="Calibri" w:hAnsi="Calibri" w:cs="Calibri"/>
          <w:b/>
          <w:bCs/>
          <w:kern w:val="0"/>
          <w:sz w:val="24"/>
          <w:szCs w:val="24"/>
          <w14:ligatures w14:val="none"/>
        </w:rPr>
      </w:pPr>
      <w:r w:rsidRPr="00093DDD">
        <w:rPr>
          <w:rFonts w:ascii="Calibri" w:hAnsi="Calibri" w:cs="Calibri"/>
          <w:b/>
          <w:bCs/>
          <w:kern w:val="0"/>
          <w:sz w:val="24"/>
          <w:szCs w:val="24"/>
          <w14:ligatures w14:val="none"/>
        </w:rPr>
        <w:t>I. Zakres przedmiotu zamówienia.</w:t>
      </w:r>
    </w:p>
    <w:p w14:paraId="04230912" w14:textId="77777777" w:rsidR="00620A4E" w:rsidRPr="00093DDD" w:rsidRDefault="00620A4E" w:rsidP="00093DDD">
      <w:pPr>
        <w:spacing w:after="0" w:line="276" w:lineRule="auto"/>
        <w:rPr>
          <w:rFonts w:ascii="Calibri" w:hAnsi="Calibri" w:cs="Calibri"/>
          <w:kern w:val="0"/>
          <w:sz w:val="24"/>
          <w:szCs w:val="24"/>
          <w14:ligatures w14:val="none"/>
        </w:rPr>
      </w:pPr>
    </w:p>
    <w:p w14:paraId="07813528" w14:textId="21EBC648" w:rsidR="00037AB9" w:rsidRPr="00093DDD" w:rsidRDefault="00620A4E"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1. </w:t>
      </w:r>
      <w:r w:rsidR="000C138E" w:rsidRPr="00093DDD">
        <w:rPr>
          <w:rFonts w:ascii="Calibri" w:hAnsi="Calibri" w:cs="Calibri"/>
          <w:kern w:val="0"/>
          <w:sz w:val="24"/>
          <w:szCs w:val="24"/>
          <w14:ligatures w14:val="none"/>
        </w:rPr>
        <w:t>Przedmiotem zamówienia jest wykonanie dokumentacji projektow</w:t>
      </w:r>
      <w:r w:rsidR="00037AB9" w:rsidRPr="00093DDD">
        <w:rPr>
          <w:rFonts w:ascii="Calibri" w:hAnsi="Calibri" w:cs="Calibri"/>
          <w:kern w:val="0"/>
          <w:sz w:val="24"/>
          <w:szCs w:val="24"/>
          <w14:ligatures w14:val="none"/>
        </w:rPr>
        <w:t>o kosztorysowej</w:t>
      </w:r>
      <w:r w:rsidR="000C138E" w:rsidRPr="00093DDD">
        <w:rPr>
          <w:rFonts w:ascii="Calibri" w:hAnsi="Calibri" w:cs="Calibri"/>
          <w:kern w:val="0"/>
          <w:sz w:val="24"/>
          <w:szCs w:val="24"/>
          <w14:ligatures w14:val="none"/>
        </w:rPr>
        <w:t xml:space="preserve"> przedmiotowego zadania</w:t>
      </w:r>
      <w:r w:rsidR="00037AB9" w:rsidRPr="00093DDD">
        <w:rPr>
          <w:rFonts w:ascii="Calibri" w:hAnsi="Calibri" w:cs="Calibri"/>
          <w:kern w:val="0"/>
          <w:sz w:val="24"/>
          <w:szCs w:val="24"/>
          <w14:ligatures w14:val="none"/>
        </w:rPr>
        <w:t>.</w:t>
      </w:r>
    </w:p>
    <w:p w14:paraId="09929404" w14:textId="77777777" w:rsidR="00037AB9" w:rsidRPr="00093DDD" w:rsidRDefault="00037AB9" w:rsidP="00093DDD">
      <w:pPr>
        <w:spacing w:after="0" w:line="276" w:lineRule="auto"/>
        <w:rPr>
          <w:rFonts w:ascii="Calibri" w:hAnsi="Calibri" w:cs="Calibri"/>
          <w:kern w:val="0"/>
          <w:sz w:val="24"/>
          <w:szCs w:val="24"/>
          <w14:ligatures w14:val="none"/>
        </w:rPr>
      </w:pPr>
    </w:p>
    <w:p w14:paraId="504D49CA" w14:textId="7B56F9FF" w:rsidR="000C138E" w:rsidRPr="00093DDD" w:rsidRDefault="00037AB9" w:rsidP="00093DDD">
      <w:pPr>
        <w:spacing w:after="0" w:line="276" w:lineRule="auto"/>
        <w:rPr>
          <w:rFonts w:ascii="Calibri" w:eastAsia="Times New Roman" w:hAnsi="Calibri" w:cs="Calibri"/>
          <w:kern w:val="0"/>
          <w:sz w:val="24"/>
          <w:szCs w:val="24"/>
          <w:lang w:eastAsia="pl-PL"/>
          <w14:ligatures w14:val="none"/>
        </w:rPr>
      </w:pPr>
      <w:r w:rsidRPr="00093DDD">
        <w:rPr>
          <w:rFonts w:ascii="Calibri" w:hAnsi="Calibri" w:cs="Calibri"/>
          <w:kern w:val="0"/>
          <w:sz w:val="24"/>
          <w:szCs w:val="24"/>
          <w14:ligatures w14:val="none"/>
        </w:rPr>
        <w:t>Dokumentacja projektowa ma</w:t>
      </w:r>
      <w:r w:rsidR="000C138E" w:rsidRPr="00093DDD">
        <w:rPr>
          <w:rFonts w:ascii="Calibri" w:hAnsi="Calibri" w:cs="Calibri"/>
          <w:kern w:val="0"/>
          <w:sz w:val="24"/>
          <w:szCs w:val="24"/>
          <w14:ligatures w14:val="none"/>
        </w:rPr>
        <w:t xml:space="preserve"> spełni</w:t>
      </w:r>
      <w:r w:rsidRPr="00093DDD">
        <w:rPr>
          <w:rFonts w:ascii="Calibri" w:hAnsi="Calibri" w:cs="Calibri"/>
          <w:kern w:val="0"/>
          <w:sz w:val="24"/>
          <w:szCs w:val="24"/>
          <w14:ligatures w14:val="none"/>
        </w:rPr>
        <w:t xml:space="preserve">ać </w:t>
      </w:r>
      <w:r w:rsidR="000C138E" w:rsidRPr="00093DDD">
        <w:rPr>
          <w:rFonts w:ascii="Calibri" w:hAnsi="Calibri" w:cs="Calibri"/>
          <w:kern w:val="0"/>
          <w:sz w:val="24"/>
          <w:szCs w:val="24"/>
          <w14:ligatures w14:val="none"/>
        </w:rPr>
        <w:t xml:space="preserve">warunki uzyskania uzgodnień wymaganymi przepisami prawa budowlanego (zgodnie z warunkami określonymi w ustawie z dnia 7 lipca 1994 Prawo Budowlane z późniejszymi zmianami) oraz Rozporządzenia Ministra Infrastruktury z dnia 12 kwietnia 2002 r. wraz z późniejszymi zmianami, w sprawie warunków technicznych, jakim odpowiadać powinny budynki i ich usytuowanie. Przedmiotowa dokumentacja powinna również spełniać warunki  </w:t>
      </w:r>
      <w:r w:rsidR="000C138E" w:rsidRPr="00093DDD">
        <w:rPr>
          <w:rFonts w:ascii="Calibri" w:eastAsia="Times New Roman" w:hAnsi="Calibri" w:cs="Calibri"/>
          <w:kern w:val="0"/>
          <w:sz w:val="24"/>
          <w:szCs w:val="24"/>
          <w:lang w:eastAsia="pl-PL"/>
          <w14:ligatures w14:val="none"/>
        </w:rPr>
        <w:t>ustawy z dnia 23 lipca 2003 r. o ochronie zabytków i opiece nad zabytkami wraz z późniejszymi zmianami (</w:t>
      </w:r>
      <w:r w:rsidRPr="00093DDD">
        <w:rPr>
          <w:rFonts w:ascii="Calibri" w:eastAsia="Calibri" w:hAnsi="Calibri" w:cs="Calibri"/>
          <w:color w:val="000000"/>
          <w:kern w:val="24"/>
          <w:sz w:val="24"/>
          <w:szCs w:val="24"/>
          <w:lang w:eastAsia="pl-PL"/>
          <w14:ligatures w14:val="none"/>
        </w:rPr>
        <w:t>Zamek w Malborku - wpis do rejestru zabytków: 08 września 1949, nr 29/1949</w:t>
      </w:r>
      <w:r w:rsidR="000C138E" w:rsidRPr="00093DDD">
        <w:rPr>
          <w:rFonts w:ascii="Calibri" w:eastAsia="Times New Roman" w:hAnsi="Calibri" w:cs="Calibri"/>
          <w:kern w:val="0"/>
          <w:sz w:val="24"/>
          <w:szCs w:val="24"/>
          <w:lang w:eastAsia="pl-PL"/>
          <w14:ligatures w14:val="none"/>
        </w:rPr>
        <w:t xml:space="preserve">). </w:t>
      </w:r>
    </w:p>
    <w:p w14:paraId="6C4BB905" w14:textId="77777777" w:rsidR="00037AB9" w:rsidRPr="00093DDD" w:rsidRDefault="00037AB9" w:rsidP="00093DDD">
      <w:pPr>
        <w:spacing w:after="0" w:line="276" w:lineRule="auto"/>
        <w:rPr>
          <w:rFonts w:ascii="Calibri" w:eastAsia="Times New Roman" w:hAnsi="Calibri" w:cs="Calibri"/>
          <w:kern w:val="0"/>
          <w:sz w:val="24"/>
          <w:szCs w:val="24"/>
          <w:lang w:eastAsia="pl-PL"/>
          <w14:ligatures w14:val="none"/>
        </w:rPr>
      </w:pPr>
    </w:p>
    <w:p w14:paraId="6AA1EBAB" w14:textId="4E0B81FC" w:rsidR="00037AB9" w:rsidRPr="00093DDD" w:rsidRDefault="00037AB9" w:rsidP="00093DDD">
      <w:pPr>
        <w:spacing w:after="0" w:line="276" w:lineRule="auto"/>
        <w:rPr>
          <w:rFonts w:ascii="Calibri" w:eastAsia="Times New Roman" w:hAnsi="Calibri" w:cs="Calibri"/>
          <w:kern w:val="0"/>
          <w:sz w:val="24"/>
          <w:szCs w:val="24"/>
          <w:lang w:eastAsia="pl-PL"/>
          <w14:ligatures w14:val="none"/>
        </w:rPr>
      </w:pPr>
      <w:r w:rsidRPr="00093DDD">
        <w:rPr>
          <w:rFonts w:ascii="Calibri" w:eastAsia="Times New Roman" w:hAnsi="Calibri" w:cs="Calibri"/>
          <w:kern w:val="0"/>
          <w:sz w:val="24"/>
          <w:szCs w:val="24"/>
          <w:lang w:eastAsia="pl-PL"/>
          <w14:ligatures w14:val="none"/>
        </w:rPr>
        <w:t>Dokumentacja projektowo-kosztorysowa obejmuje wykonanie projektu budowlanego, przedmiarów robót budowlanych, kosztorysów inwestorskich oraz sporządzenia specyfikacji technicznych wykonania i odbioru robót, co oznacza wykonanie kompletnej dokumentacji umożliwiającej Zamawiającemu uzyskanie niezbędnych decyzji konserwatorskich i pozwoleń na budowę wydawanych przez organy nadrzędne. Zamawiający wymaga sporządzenia kosztorysów inwestorskich dla poszczególnych branż projektowych zgodnie z wytycznymi Rozporządzenia Ministra Rozwoju i Technologii z dnia 20 grudnia 2021 r. w sprawie określenia metod i podstaw sporządzania kosztorysu inwestorskiego, obliczania planowanych kosztów prac projektowych oraz planowanych kosztów robót budowlanych.</w:t>
      </w:r>
    </w:p>
    <w:p w14:paraId="2205C903" w14:textId="77777777" w:rsidR="00037AB9" w:rsidRPr="00093DDD" w:rsidRDefault="00037AB9" w:rsidP="00093DDD">
      <w:pPr>
        <w:spacing w:after="0" w:line="276" w:lineRule="auto"/>
        <w:rPr>
          <w:rFonts w:ascii="Calibri" w:eastAsia="Times New Roman" w:hAnsi="Calibri" w:cs="Calibri"/>
          <w:kern w:val="0"/>
          <w:sz w:val="24"/>
          <w:szCs w:val="24"/>
          <w:lang w:eastAsia="pl-PL"/>
          <w14:ligatures w14:val="none"/>
        </w:rPr>
      </w:pPr>
    </w:p>
    <w:p w14:paraId="5FB7B9C5" w14:textId="03AA25E6" w:rsidR="000C138E" w:rsidRPr="00093DDD" w:rsidRDefault="00037AB9" w:rsidP="00093DDD">
      <w:pPr>
        <w:spacing w:after="0" w:line="276" w:lineRule="auto"/>
        <w:rPr>
          <w:rFonts w:ascii="Calibri" w:eastAsia="Times New Roman" w:hAnsi="Calibri" w:cs="Calibri"/>
          <w:kern w:val="0"/>
          <w:sz w:val="24"/>
          <w:szCs w:val="24"/>
          <w:lang w:eastAsia="pl-PL"/>
          <w14:ligatures w14:val="none"/>
        </w:rPr>
      </w:pPr>
      <w:r w:rsidRPr="00093DDD">
        <w:rPr>
          <w:rFonts w:ascii="Calibri" w:eastAsia="Times New Roman" w:hAnsi="Calibri" w:cs="Calibri"/>
          <w:kern w:val="0"/>
          <w:sz w:val="24"/>
          <w:szCs w:val="24"/>
          <w:lang w:eastAsia="pl-PL"/>
          <w14:ligatures w14:val="none"/>
        </w:rPr>
        <w:t>W ramach przedmiotu zamówienia objęto również sprawowanie nadzoru autorskiego nad inwestycja realizowana na podstawie przedmiotowej dokumentacji projektowej.</w:t>
      </w:r>
    </w:p>
    <w:p w14:paraId="47395C16" w14:textId="77777777" w:rsidR="000C138E" w:rsidRPr="00093DDD" w:rsidRDefault="000C138E" w:rsidP="00093DDD">
      <w:pPr>
        <w:spacing w:after="0" w:line="276" w:lineRule="auto"/>
        <w:rPr>
          <w:rFonts w:ascii="Calibri" w:hAnsi="Calibri" w:cs="Calibri"/>
          <w:kern w:val="0"/>
          <w:sz w:val="24"/>
          <w:szCs w:val="24"/>
          <w14:ligatures w14:val="none"/>
        </w:rPr>
      </w:pPr>
    </w:p>
    <w:p w14:paraId="5191D498" w14:textId="080142BC" w:rsidR="005E6AD7" w:rsidRPr="00093DDD" w:rsidRDefault="00620A4E"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2. </w:t>
      </w:r>
      <w:r w:rsidR="005E6AD7" w:rsidRPr="00093DDD">
        <w:rPr>
          <w:rFonts w:ascii="Calibri" w:hAnsi="Calibri" w:cs="Calibri"/>
          <w:kern w:val="0"/>
          <w:sz w:val="24"/>
          <w:szCs w:val="24"/>
          <w14:ligatures w14:val="none"/>
        </w:rPr>
        <w:t xml:space="preserve">Dokumentacja projektowo- kosztorysowa obejmuje opracowania następujących </w:t>
      </w:r>
    </w:p>
    <w:p w14:paraId="62959DA3" w14:textId="77777777"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elementów:</w:t>
      </w:r>
    </w:p>
    <w:p w14:paraId="5E9B634C" w14:textId="09CE5B41"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a) projekt </w:t>
      </w:r>
      <w:proofErr w:type="spellStart"/>
      <w:r w:rsidR="006034C2" w:rsidRPr="00093DDD">
        <w:rPr>
          <w:rFonts w:ascii="Calibri" w:hAnsi="Calibri" w:cs="Calibri"/>
          <w:kern w:val="0"/>
          <w:sz w:val="24"/>
          <w:szCs w:val="24"/>
          <w14:ligatures w14:val="none"/>
        </w:rPr>
        <w:t>architektoniczno</w:t>
      </w:r>
      <w:proofErr w:type="spellEnd"/>
      <w:r w:rsidRPr="00093DDD">
        <w:rPr>
          <w:rFonts w:ascii="Calibri" w:hAnsi="Calibri" w:cs="Calibri"/>
          <w:kern w:val="0"/>
          <w:sz w:val="24"/>
          <w:szCs w:val="24"/>
          <w14:ligatures w14:val="none"/>
        </w:rPr>
        <w:t xml:space="preserve"> - budowlany składający się z:</w:t>
      </w:r>
    </w:p>
    <w:p w14:paraId="64790AC6" w14:textId="77777777"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lastRenderedPageBreak/>
        <w:t xml:space="preserve">- projektu architektoniczno- budowlanego (w 4  egzemplarzach w wersji papierowej oraz na nośniku elektronicznym typu </w:t>
      </w:r>
      <w:proofErr w:type="spellStart"/>
      <w:r w:rsidRPr="00093DDD">
        <w:rPr>
          <w:rFonts w:ascii="Calibri" w:hAnsi="Calibri" w:cs="Calibri"/>
          <w:kern w:val="0"/>
          <w:sz w:val="24"/>
          <w:szCs w:val="24"/>
          <w14:ligatures w14:val="none"/>
        </w:rPr>
        <w:t>pen</w:t>
      </w:r>
      <w:proofErr w:type="spellEnd"/>
      <w:r w:rsidRPr="00093DDD">
        <w:rPr>
          <w:rFonts w:ascii="Calibri" w:hAnsi="Calibri" w:cs="Calibri"/>
          <w:kern w:val="0"/>
          <w:sz w:val="24"/>
          <w:szCs w:val="24"/>
          <w14:ligatures w14:val="none"/>
        </w:rPr>
        <w:t xml:space="preserve"> </w:t>
      </w:r>
      <w:proofErr w:type="spellStart"/>
      <w:r w:rsidRPr="00093DDD">
        <w:rPr>
          <w:rFonts w:ascii="Calibri" w:hAnsi="Calibri" w:cs="Calibri"/>
          <w:kern w:val="0"/>
          <w:sz w:val="24"/>
          <w:szCs w:val="24"/>
          <w14:ligatures w14:val="none"/>
        </w:rPr>
        <w:t>drive</w:t>
      </w:r>
      <w:proofErr w:type="spellEnd"/>
      <w:r w:rsidRPr="00093DDD">
        <w:rPr>
          <w:rFonts w:ascii="Calibri" w:hAnsi="Calibri" w:cs="Calibri"/>
          <w:kern w:val="0"/>
          <w:sz w:val="24"/>
          <w:szCs w:val="24"/>
          <w14:ligatures w14:val="none"/>
        </w:rPr>
        <w:t>)</w:t>
      </w:r>
    </w:p>
    <w:p w14:paraId="20CD6EED" w14:textId="2F1CEC83"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projekt</w:t>
      </w:r>
      <w:r w:rsidR="00355541" w:rsidRPr="00093DDD">
        <w:rPr>
          <w:rFonts w:ascii="Calibri" w:hAnsi="Calibri" w:cs="Calibri"/>
          <w:kern w:val="0"/>
          <w:sz w:val="24"/>
          <w:szCs w:val="24"/>
          <w14:ligatures w14:val="none"/>
        </w:rPr>
        <w:t>ów</w:t>
      </w:r>
      <w:r w:rsidRPr="00093DDD">
        <w:rPr>
          <w:rFonts w:ascii="Calibri" w:hAnsi="Calibri" w:cs="Calibri"/>
          <w:kern w:val="0"/>
          <w:sz w:val="24"/>
          <w:szCs w:val="24"/>
          <w14:ligatures w14:val="none"/>
        </w:rPr>
        <w:t xml:space="preserve"> techniczn</w:t>
      </w:r>
      <w:r w:rsidR="00355541" w:rsidRPr="00093DDD">
        <w:rPr>
          <w:rFonts w:ascii="Calibri" w:hAnsi="Calibri" w:cs="Calibri"/>
          <w:kern w:val="0"/>
          <w:sz w:val="24"/>
          <w:szCs w:val="24"/>
          <w14:ligatures w14:val="none"/>
        </w:rPr>
        <w:t>ych</w:t>
      </w:r>
      <w:r w:rsidRPr="00093DDD">
        <w:rPr>
          <w:rFonts w:ascii="Calibri" w:hAnsi="Calibri" w:cs="Calibri"/>
          <w:kern w:val="0"/>
          <w:sz w:val="24"/>
          <w:szCs w:val="24"/>
          <w14:ligatures w14:val="none"/>
        </w:rPr>
        <w:t xml:space="preserve"> (w 4 egzemplarzach</w:t>
      </w:r>
      <w:r w:rsidR="00355541" w:rsidRPr="00093DDD">
        <w:rPr>
          <w:rFonts w:ascii="Calibri" w:hAnsi="Calibri" w:cs="Calibri"/>
          <w:kern w:val="0"/>
          <w:sz w:val="24"/>
          <w:szCs w:val="24"/>
          <w14:ligatures w14:val="none"/>
        </w:rPr>
        <w:t xml:space="preserve"> w każdej z projektowanych branż</w:t>
      </w:r>
      <w:r w:rsidRPr="00093DDD">
        <w:rPr>
          <w:rFonts w:ascii="Calibri" w:hAnsi="Calibri" w:cs="Calibri"/>
          <w:kern w:val="0"/>
          <w:sz w:val="24"/>
          <w:szCs w:val="24"/>
          <w14:ligatures w14:val="none"/>
        </w:rPr>
        <w:t xml:space="preserve"> w wersji papierowej oraz na nośniku elektronicznym typu </w:t>
      </w:r>
      <w:proofErr w:type="spellStart"/>
      <w:r w:rsidRPr="00093DDD">
        <w:rPr>
          <w:rFonts w:ascii="Calibri" w:hAnsi="Calibri" w:cs="Calibri"/>
          <w:kern w:val="0"/>
          <w:sz w:val="24"/>
          <w:szCs w:val="24"/>
          <w14:ligatures w14:val="none"/>
        </w:rPr>
        <w:t>pen</w:t>
      </w:r>
      <w:proofErr w:type="spellEnd"/>
      <w:r w:rsidRPr="00093DDD">
        <w:rPr>
          <w:rFonts w:ascii="Calibri" w:hAnsi="Calibri" w:cs="Calibri"/>
          <w:kern w:val="0"/>
          <w:sz w:val="24"/>
          <w:szCs w:val="24"/>
          <w14:ligatures w14:val="none"/>
        </w:rPr>
        <w:t xml:space="preserve"> </w:t>
      </w:r>
      <w:proofErr w:type="spellStart"/>
      <w:r w:rsidRPr="00093DDD">
        <w:rPr>
          <w:rFonts w:ascii="Calibri" w:hAnsi="Calibri" w:cs="Calibri"/>
          <w:kern w:val="0"/>
          <w:sz w:val="24"/>
          <w:szCs w:val="24"/>
          <w14:ligatures w14:val="none"/>
        </w:rPr>
        <w:t>drive</w:t>
      </w:r>
      <w:proofErr w:type="spellEnd"/>
      <w:r w:rsidRPr="00093DDD">
        <w:rPr>
          <w:rFonts w:ascii="Calibri" w:hAnsi="Calibri" w:cs="Calibri"/>
          <w:kern w:val="0"/>
          <w:sz w:val="24"/>
          <w:szCs w:val="24"/>
          <w14:ligatures w14:val="none"/>
        </w:rPr>
        <w:t>)</w:t>
      </w:r>
    </w:p>
    <w:p w14:paraId="0425457B" w14:textId="166A1FC7"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b) specyfikacja techniczna wykonania i odbioru robót (w 4  egzemplarzach w wersji papierowej oraz na nośniku elektronicznym typu </w:t>
      </w:r>
      <w:proofErr w:type="spellStart"/>
      <w:r w:rsidRPr="00093DDD">
        <w:rPr>
          <w:rFonts w:ascii="Calibri" w:hAnsi="Calibri" w:cs="Calibri"/>
          <w:kern w:val="0"/>
          <w:sz w:val="24"/>
          <w:szCs w:val="24"/>
          <w14:ligatures w14:val="none"/>
        </w:rPr>
        <w:t>pen</w:t>
      </w:r>
      <w:proofErr w:type="spellEnd"/>
      <w:r w:rsidRPr="00093DDD">
        <w:rPr>
          <w:rFonts w:ascii="Calibri" w:hAnsi="Calibri" w:cs="Calibri"/>
          <w:kern w:val="0"/>
          <w:sz w:val="24"/>
          <w:szCs w:val="24"/>
          <w14:ligatures w14:val="none"/>
        </w:rPr>
        <w:t xml:space="preserve"> </w:t>
      </w:r>
      <w:proofErr w:type="spellStart"/>
      <w:r w:rsidRPr="00093DDD">
        <w:rPr>
          <w:rFonts w:ascii="Calibri" w:hAnsi="Calibri" w:cs="Calibri"/>
          <w:kern w:val="0"/>
          <w:sz w:val="24"/>
          <w:szCs w:val="24"/>
          <w14:ligatures w14:val="none"/>
        </w:rPr>
        <w:t>drive</w:t>
      </w:r>
      <w:proofErr w:type="spellEnd"/>
      <w:r w:rsidRPr="00093DDD">
        <w:rPr>
          <w:rFonts w:ascii="Calibri" w:hAnsi="Calibri" w:cs="Calibri"/>
          <w:kern w:val="0"/>
          <w:sz w:val="24"/>
          <w:szCs w:val="24"/>
          <w14:ligatures w14:val="none"/>
        </w:rPr>
        <w:t>)</w:t>
      </w:r>
    </w:p>
    <w:p w14:paraId="24E728D2" w14:textId="5AC5AD11"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c) kosztorys inwestorski (w 2 egzemplarzach w wersji papierowej oraz na nośniku elektronicznym typu </w:t>
      </w:r>
      <w:proofErr w:type="spellStart"/>
      <w:r w:rsidRPr="00093DDD">
        <w:rPr>
          <w:rFonts w:ascii="Calibri" w:hAnsi="Calibri" w:cs="Calibri"/>
          <w:kern w:val="0"/>
          <w:sz w:val="24"/>
          <w:szCs w:val="24"/>
          <w14:ligatures w14:val="none"/>
        </w:rPr>
        <w:t>pen</w:t>
      </w:r>
      <w:proofErr w:type="spellEnd"/>
      <w:r w:rsidRPr="00093DDD">
        <w:rPr>
          <w:rFonts w:ascii="Calibri" w:hAnsi="Calibri" w:cs="Calibri"/>
          <w:kern w:val="0"/>
          <w:sz w:val="24"/>
          <w:szCs w:val="24"/>
          <w14:ligatures w14:val="none"/>
        </w:rPr>
        <w:t xml:space="preserve"> </w:t>
      </w:r>
      <w:proofErr w:type="spellStart"/>
      <w:r w:rsidRPr="00093DDD">
        <w:rPr>
          <w:rFonts w:ascii="Calibri" w:hAnsi="Calibri" w:cs="Calibri"/>
          <w:kern w:val="0"/>
          <w:sz w:val="24"/>
          <w:szCs w:val="24"/>
          <w14:ligatures w14:val="none"/>
        </w:rPr>
        <w:t>drive</w:t>
      </w:r>
      <w:proofErr w:type="spellEnd"/>
      <w:r w:rsidRPr="00093DDD">
        <w:rPr>
          <w:rFonts w:ascii="Calibri" w:hAnsi="Calibri" w:cs="Calibri"/>
          <w:kern w:val="0"/>
          <w:sz w:val="24"/>
          <w:szCs w:val="24"/>
          <w14:ligatures w14:val="none"/>
        </w:rPr>
        <w:t xml:space="preserve"> w wersji </w:t>
      </w:r>
      <w:proofErr w:type="spellStart"/>
      <w:r w:rsidRPr="00093DDD">
        <w:rPr>
          <w:rFonts w:ascii="Calibri" w:hAnsi="Calibri" w:cs="Calibri"/>
          <w:kern w:val="0"/>
          <w:sz w:val="24"/>
          <w:szCs w:val="24"/>
          <w14:ligatures w14:val="none"/>
        </w:rPr>
        <w:t>ath</w:t>
      </w:r>
      <w:proofErr w:type="spellEnd"/>
      <w:r w:rsidRPr="00093DDD">
        <w:rPr>
          <w:rFonts w:ascii="Calibri" w:hAnsi="Calibri" w:cs="Calibri"/>
          <w:kern w:val="0"/>
          <w:sz w:val="24"/>
          <w:szCs w:val="24"/>
          <w14:ligatures w14:val="none"/>
        </w:rPr>
        <w:t>)</w:t>
      </w:r>
    </w:p>
    <w:p w14:paraId="5315CF6A" w14:textId="0318C440" w:rsidR="005E6AD7"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d) przedmiar robót (w 2 egzemplarzach w wersji papierowej oraz na nośniku elektronicznym typu </w:t>
      </w:r>
      <w:proofErr w:type="spellStart"/>
      <w:r w:rsidRPr="00093DDD">
        <w:rPr>
          <w:rFonts w:ascii="Calibri" w:hAnsi="Calibri" w:cs="Calibri"/>
          <w:kern w:val="0"/>
          <w:sz w:val="24"/>
          <w:szCs w:val="24"/>
          <w14:ligatures w14:val="none"/>
        </w:rPr>
        <w:t>pen</w:t>
      </w:r>
      <w:proofErr w:type="spellEnd"/>
      <w:r w:rsidRPr="00093DDD">
        <w:rPr>
          <w:rFonts w:ascii="Calibri" w:hAnsi="Calibri" w:cs="Calibri"/>
          <w:kern w:val="0"/>
          <w:sz w:val="24"/>
          <w:szCs w:val="24"/>
          <w14:ligatures w14:val="none"/>
        </w:rPr>
        <w:t xml:space="preserve"> </w:t>
      </w:r>
      <w:proofErr w:type="spellStart"/>
      <w:r w:rsidRPr="00093DDD">
        <w:rPr>
          <w:rFonts w:ascii="Calibri" w:hAnsi="Calibri" w:cs="Calibri"/>
          <w:kern w:val="0"/>
          <w:sz w:val="24"/>
          <w:szCs w:val="24"/>
          <w14:ligatures w14:val="none"/>
        </w:rPr>
        <w:t>drive</w:t>
      </w:r>
      <w:proofErr w:type="spellEnd"/>
      <w:r w:rsidRPr="00093DDD">
        <w:rPr>
          <w:rFonts w:ascii="Calibri" w:hAnsi="Calibri" w:cs="Calibri"/>
          <w:kern w:val="0"/>
          <w:sz w:val="24"/>
          <w:szCs w:val="24"/>
          <w14:ligatures w14:val="none"/>
        </w:rPr>
        <w:t xml:space="preserve"> w wersji </w:t>
      </w:r>
      <w:proofErr w:type="spellStart"/>
      <w:r w:rsidRPr="00093DDD">
        <w:rPr>
          <w:rFonts w:ascii="Calibri" w:hAnsi="Calibri" w:cs="Calibri"/>
          <w:kern w:val="0"/>
          <w:sz w:val="24"/>
          <w:szCs w:val="24"/>
          <w14:ligatures w14:val="none"/>
        </w:rPr>
        <w:t>ath</w:t>
      </w:r>
      <w:proofErr w:type="spellEnd"/>
      <w:r w:rsidRPr="00093DDD">
        <w:rPr>
          <w:rFonts w:ascii="Calibri" w:hAnsi="Calibri" w:cs="Calibri"/>
          <w:kern w:val="0"/>
          <w:sz w:val="24"/>
          <w:szCs w:val="24"/>
          <w14:ligatures w14:val="none"/>
        </w:rPr>
        <w:t>)</w:t>
      </w:r>
    </w:p>
    <w:p w14:paraId="36984DD5" w14:textId="77777777" w:rsidR="005E6AD7" w:rsidRPr="00093DDD" w:rsidRDefault="005E6AD7" w:rsidP="00093DDD">
      <w:pPr>
        <w:spacing w:after="0" w:line="276" w:lineRule="auto"/>
        <w:rPr>
          <w:rFonts w:ascii="Calibri" w:hAnsi="Calibri" w:cs="Calibri"/>
          <w:kern w:val="0"/>
          <w:sz w:val="24"/>
          <w:szCs w:val="24"/>
          <w14:ligatures w14:val="none"/>
        </w:rPr>
      </w:pPr>
    </w:p>
    <w:p w14:paraId="15D0E4EE" w14:textId="77777777" w:rsidR="002C69A4" w:rsidRPr="00093DDD" w:rsidRDefault="005E6AD7"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3. Wykonawca zobowiązany jest wykonać dokumentację w sposób zapewniający uzyskanie pozwolenia konserwatorskiego, decyzji o pozwoleniu na budowę oraz umożliwiający wykorzystanie jej do przeprowadzenia postępowania publicznego na wykonanie robót</w:t>
      </w:r>
      <w:r w:rsidR="00C427B3" w:rsidRPr="00093DDD">
        <w:rPr>
          <w:rFonts w:ascii="Calibri" w:hAnsi="Calibri" w:cs="Calibri"/>
          <w:kern w:val="0"/>
          <w:sz w:val="24"/>
          <w:szCs w:val="24"/>
          <w14:ligatures w14:val="none"/>
        </w:rPr>
        <w:t xml:space="preserve"> zgodnie z przepisami Prawa Zamówień Publicznych</w:t>
      </w:r>
      <w:r w:rsidR="002C69A4" w:rsidRPr="00093DDD">
        <w:rPr>
          <w:rFonts w:ascii="Calibri" w:hAnsi="Calibri" w:cs="Calibri"/>
          <w:kern w:val="0"/>
          <w:sz w:val="24"/>
          <w:szCs w:val="24"/>
          <w14:ligatures w14:val="none"/>
        </w:rPr>
        <w:t>.</w:t>
      </w:r>
    </w:p>
    <w:p w14:paraId="1E6BFB6C" w14:textId="77777777" w:rsidR="002C69A4" w:rsidRPr="00093DDD" w:rsidRDefault="002C69A4" w:rsidP="00093DDD">
      <w:pPr>
        <w:spacing w:after="0" w:line="276" w:lineRule="auto"/>
        <w:rPr>
          <w:rFonts w:ascii="Calibri" w:hAnsi="Calibri" w:cs="Calibri"/>
          <w:kern w:val="0"/>
          <w:sz w:val="24"/>
          <w:szCs w:val="24"/>
          <w14:ligatures w14:val="none"/>
        </w:rPr>
      </w:pPr>
    </w:p>
    <w:p w14:paraId="05967941" w14:textId="1841820A" w:rsidR="005E6AD7" w:rsidRPr="00093DDD" w:rsidRDefault="002C69A4"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4.</w:t>
      </w:r>
      <w:r w:rsidR="00C427B3" w:rsidRPr="00093DDD">
        <w:rPr>
          <w:rFonts w:ascii="Calibri" w:hAnsi="Calibri" w:cs="Calibri"/>
          <w:kern w:val="0"/>
          <w:sz w:val="24"/>
          <w:szCs w:val="24"/>
          <w14:ligatures w14:val="none"/>
        </w:rPr>
        <w:t xml:space="preserve"> </w:t>
      </w:r>
      <w:r w:rsidRPr="00093DDD">
        <w:rPr>
          <w:rFonts w:ascii="Calibri" w:hAnsi="Calibri" w:cs="Calibri"/>
          <w:kern w:val="0"/>
          <w:sz w:val="24"/>
          <w:szCs w:val="24"/>
          <w14:ligatures w14:val="none"/>
        </w:rPr>
        <w:t xml:space="preserve">Przedmiotowa dokumentacja będzie stanowić Opis Przedmiotu Zamówienia w ramach przygotowanego przez Zamawiającego przetargu na roboty budowlane w oparciu o ustawę Prawo Zamówień Publicznych. W związku z powyższym przedmiotowa dokumentacja projektowo-kosztorysowa musi spełniać wszystkie warunki zawarte w powyższej ustawie. </w:t>
      </w:r>
    </w:p>
    <w:p w14:paraId="73B87FDF" w14:textId="77777777" w:rsidR="002C69A4" w:rsidRPr="00093DDD" w:rsidRDefault="002C69A4" w:rsidP="00093DDD">
      <w:pPr>
        <w:spacing w:after="0" w:line="276" w:lineRule="auto"/>
        <w:rPr>
          <w:rFonts w:ascii="Calibri" w:hAnsi="Calibri" w:cs="Calibri"/>
          <w:kern w:val="0"/>
          <w:sz w:val="24"/>
          <w:szCs w:val="24"/>
          <w14:ligatures w14:val="none"/>
        </w:rPr>
      </w:pPr>
    </w:p>
    <w:p w14:paraId="31056AA5" w14:textId="19D5B469" w:rsidR="002C69A4" w:rsidRPr="00093DDD" w:rsidRDefault="002C69A4"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5. Ze względu na obowiązujące przepisy w Prawie Zamówień Publicznych dokumentacja projektowo-kosztorysowa nie może zawierać nazw własnych lub znaków towarowych producentów, ani wszelkich wskazań mogących sugerować konkretnego producenta, patent czy pochodzenie materiałów budowlanych lub sprzętów. Wszystkie materiały, technologie, urządzenia Wykonawca musi opisać w sposób jednoznaczny, wyczerpujący, za pomocą parametrów/właściwości, cech technicznych i jakościowych. Wskazanie na konkretny znak towarowy, nazwę , patent, pochodzenie, źródło itp., który charakteryzuje produkt/materiał/sprzęt może zostać użyte </w:t>
      </w:r>
      <w:r w:rsidR="00F72C35" w:rsidRPr="00093DDD">
        <w:rPr>
          <w:rFonts w:ascii="Calibri" w:hAnsi="Calibri" w:cs="Calibri"/>
          <w:kern w:val="0"/>
          <w:sz w:val="24"/>
          <w:szCs w:val="24"/>
          <w14:ligatures w14:val="none"/>
        </w:rPr>
        <w:t>wyjątkowo w sytuacji gdy nie można opisać przedmiotu zamówienia w sposób jednoznaczny i zrozumiały. W takim przypadku Zamawiający wymaga od Wykonawcy przygotowania opisu równoważności dla danego sprzętu/produktu/materiału.</w:t>
      </w:r>
    </w:p>
    <w:p w14:paraId="06C9CD24" w14:textId="77777777" w:rsidR="00F72C35" w:rsidRPr="00093DDD" w:rsidRDefault="00F72C35" w:rsidP="00093DDD">
      <w:pPr>
        <w:spacing w:after="0" w:line="276" w:lineRule="auto"/>
        <w:rPr>
          <w:rFonts w:ascii="Calibri" w:hAnsi="Calibri" w:cs="Calibri"/>
          <w:kern w:val="0"/>
          <w:sz w:val="24"/>
          <w:szCs w:val="24"/>
          <w14:ligatures w14:val="none"/>
        </w:rPr>
      </w:pPr>
    </w:p>
    <w:p w14:paraId="62F612EE" w14:textId="3977FAE5"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6. Wykonawca opracuje kompletna dokumentację projektowo-kosztorysową niezbędną do:</w:t>
      </w:r>
    </w:p>
    <w:p w14:paraId="57245546" w14:textId="58752A91"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uzyskania niezbędnych decyzji konserwatorskich</w:t>
      </w:r>
    </w:p>
    <w:p w14:paraId="630FD2F8" w14:textId="3D2B65B2"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uzyskania niezbędnych pozwoleń na budowę</w:t>
      </w:r>
    </w:p>
    <w:p w14:paraId="41DDC337" w14:textId="358B7FBE"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wyłonienia Wykonawcy robót budowlanych zgodnie z Prawem Zamówień Publicznych</w:t>
      </w:r>
    </w:p>
    <w:p w14:paraId="5065E003" w14:textId="576F7814"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ukończenia robót budowlanych osiągając cele założone przez Zamawiającego.</w:t>
      </w:r>
    </w:p>
    <w:p w14:paraId="46732FF8" w14:textId="5518FEFB"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Dokumentacja projektowo-kosztorysowa ma odpowiadać pod każdym względem najnowszym, aktualnym praktykom inżynierskim oraz wymogom konserwatorskim.</w:t>
      </w:r>
    </w:p>
    <w:p w14:paraId="42EA018E" w14:textId="77777777" w:rsidR="00F72C35" w:rsidRPr="00093DDD" w:rsidRDefault="00F72C35" w:rsidP="00093DDD">
      <w:pPr>
        <w:spacing w:after="0" w:line="276" w:lineRule="auto"/>
        <w:rPr>
          <w:rFonts w:ascii="Calibri" w:hAnsi="Calibri" w:cs="Calibri"/>
          <w:kern w:val="0"/>
          <w:sz w:val="24"/>
          <w:szCs w:val="24"/>
          <w14:ligatures w14:val="none"/>
        </w:rPr>
      </w:pPr>
    </w:p>
    <w:p w14:paraId="12D56DCA" w14:textId="73F0C367" w:rsidR="00F72C35"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lastRenderedPageBreak/>
        <w:t>7. UWAGA! Program prac konserwatorskich jako niezbędną część dokumentacji projektowej w celu uzyskania pozytywnej decyzji konserwatorskiej zostanie przygotowana przez Zamawiającego.</w:t>
      </w:r>
    </w:p>
    <w:p w14:paraId="01B151A1" w14:textId="77777777" w:rsidR="00620A4E" w:rsidRPr="00093DDD" w:rsidRDefault="00620A4E" w:rsidP="00093DDD">
      <w:pPr>
        <w:spacing w:after="0" w:line="276" w:lineRule="auto"/>
        <w:rPr>
          <w:rFonts w:ascii="Calibri" w:hAnsi="Calibri" w:cs="Calibri"/>
          <w:kern w:val="0"/>
          <w:sz w:val="24"/>
          <w:szCs w:val="24"/>
          <w14:ligatures w14:val="none"/>
        </w:rPr>
      </w:pPr>
    </w:p>
    <w:p w14:paraId="1897102E" w14:textId="6EE536AF" w:rsidR="00620A4E" w:rsidRPr="00093DDD" w:rsidRDefault="00F72C35"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8</w:t>
      </w:r>
      <w:r w:rsidR="00620A4E" w:rsidRPr="00093DDD">
        <w:rPr>
          <w:rFonts w:ascii="Calibri" w:hAnsi="Calibri" w:cs="Calibri"/>
          <w:kern w:val="0"/>
          <w:sz w:val="24"/>
          <w:szCs w:val="24"/>
          <w14:ligatures w14:val="none"/>
        </w:rPr>
        <w:t xml:space="preserve">. Dodatkowe obowiązki Wykonawcy w ramach wynagrodzenia określonego umową: </w:t>
      </w:r>
    </w:p>
    <w:p w14:paraId="1A0B8E16" w14:textId="05D918F2" w:rsidR="000B010B" w:rsidRPr="00093DDD" w:rsidRDefault="000B010B"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przygotowanie Zamawiającemu odpowiedzi dot. przedmiotowej dokumentacji projektowej na zadawane pytania przez potencjalnych Wykonawców w trakcie trwania postępowania przetargowego na roboty budowlane</w:t>
      </w:r>
    </w:p>
    <w:p w14:paraId="3FCA57EF" w14:textId="0D7EE2D6" w:rsidR="00620A4E" w:rsidRPr="00093DDD" w:rsidRDefault="00620A4E"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 </w:t>
      </w:r>
      <w:r w:rsidR="000B010B" w:rsidRPr="00093DDD">
        <w:rPr>
          <w:rFonts w:ascii="Calibri" w:hAnsi="Calibri" w:cs="Calibri"/>
          <w:kern w:val="0"/>
          <w:sz w:val="24"/>
          <w:szCs w:val="24"/>
          <w14:ligatures w14:val="none"/>
        </w:rPr>
        <w:t xml:space="preserve">przygotowanie Zamawiającemu odpowiedzi na pytania Wykonawców robót budowlanych realizowanych na podstawie przedmiotowej dokumentacji projektowej oraz dokonywanie ewentualnych modyfikacji dokumentacji projektowej, których konieczność wynikać będzie między innymi z zadawanych pytań, wniesionych </w:t>
      </w:r>
      <w:proofErr w:type="spellStart"/>
      <w:r w:rsidR="000B010B" w:rsidRPr="00093DDD">
        <w:rPr>
          <w:rFonts w:ascii="Calibri" w:hAnsi="Calibri" w:cs="Calibri"/>
          <w:kern w:val="0"/>
          <w:sz w:val="24"/>
          <w:szCs w:val="24"/>
          <w14:ligatures w14:val="none"/>
        </w:rPr>
        <w:t>odwołań</w:t>
      </w:r>
      <w:proofErr w:type="spellEnd"/>
      <w:r w:rsidR="000B010B" w:rsidRPr="00093DDD">
        <w:rPr>
          <w:rFonts w:ascii="Calibri" w:hAnsi="Calibri" w:cs="Calibri"/>
          <w:kern w:val="0"/>
          <w:sz w:val="24"/>
          <w:szCs w:val="24"/>
          <w14:ligatures w14:val="none"/>
        </w:rPr>
        <w:t xml:space="preserve">, kolizji między branżami w trakcie prowadzenia robót budowlanych </w:t>
      </w:r>
    </w:p>
    <w:p w14:paraId="08BB09FC" w14:textId="30C3247C" w:rsidR="000B010B" w:rsidRPr="00093DDD" w:rsidRDefault="000B010B"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dwukrotna aktualizacja kosztorysów inwestorskich na wniosek Zamawiającego, w terminie do 14 dni kalendarzowych od dnia przedłożenia potrzeby zamawiającego droga mailowa lub pisemną</w:t>
      </w:r>
    </w:p>
    <w:p w14:paraId="0718A1CF" w14:textId="6C0D1715" w:rsidR="005E6AD7" w:rsidRPr="00093DDD" w:rsidRDefault="005E6AD7" w:rsidP="00093DDD">
      <w:pPr>
        <w:spacing w:after="0" w:line="276" w:lineRule="auto"/>
        <w:rPr>
          <w:rFonts w:ascii="Calibri" w:hAnsi="Calibri" w:cs="Calibri"/>
          <w:kern w:val="0"/>
          <w:sz w:val="24"/>
          <w:szCs w:val="24"/>
          <w14:ligatures w14:val="none"/>
        </w:rPr>
      </w:pPr>
    </w:p>
    <w:p w14:paraId="57043945" w14:textId="77777777" w:rsidR="005E6AD7" w:rsidRPr="00093DDD" w:rsidRDefault="005E6AD7" w:rsidP="00093DDD">
      <w:pPr>
        <w:spacing w:after="0" w:line="276" w:lineRule="auto"/>
        <w:rPr>
          <w:rFonts w:ascii="Calibri" w:hAnsi="Calibri" w:cs="Calibri"/>
          <w:b/>
          <w:kern w:val="0"/>
          <w:sz w:val="24"/>
          <w:szCs w:val="24"/>
          <w14:ligatures w14:val="none"/>
        </w:rPr>
      </w:pPr>
      <w:r w:rsidRPr="00093DDD">
        <w:rPr>
          <w:rFonts w:ascii="Calibri" w:hAnsi="Calibri" w:cs="Calibri"/>
          <w:b/>
          <w:kern w:val="0"/>
          <w:sz w:val="24"/>
          <w:szCs w:val="24"/>
          <w14:ligatures w14:val="none"/>
        </w:rPr>
        <w:t>II. Termin wykonania usługi</w:t>
      </w:r>
    </w:p>
    <w:p w14:paraId="23D42F49" w14:textId="33697747" w:rsidR="004B449F" w:rsidRDefault="00113B81" w:rsidP="00093DDD">
      <w:pPr>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Przedłożenie zamawiającemu dokumentacji projektowo-kosztorysowej </w:t>
      </w:r>
      <w:r w:rsidR="005E6AD7" w:rsidRPr="00093DDD">
        <w:rPr>
          <w:rFonts w:ascii="Calibri" w:hAnsi="Calibri" w:cs="Calibri"/>
          <w:kern w:val="0"/>
          <w:sz w:val="24"/>
          <w:szCs w:val="24"/>
          <w14:ligatures w14:val="none"/>
        </w:rPr>
        <w:t xml:space="preserve">do </w:t>
      </w:r>
      <w:r w:rsidR="00530399" w:rsidRPr="00093DDD">
        <w:rPr>
          <w:rFonts w:ascii="Calibri" w:hAnsi="Calibri" w:cs="Calibri"/>
          <w:kern w:val="0"/>
          <w:sz w:val="24"/>
          <w:szCs w:val="24"/>
          <w14:ligatures w14:val="none"/>
        </w:rPr>
        <w:t>75</w:t>
      </w:r>
      <w:r w:rsidR="005E6AD7" w:rsidRPr="00093DDD">
        <w:rPr>
          <w:rFonts w:ascii="Calibri" w:hAnsi="Calibri" w:cs="Calibri"/>
          <w:kern w:val="0"/>
          <w:sz w:val="24"/>
          <w:szCs w:val="24"/>
          <w14:ligatures w14:val="none"/>
        </w:rPr>
        <w:t xml:space="preserve"> dni od dnia podpisania umowy.</w:t>
      </w:r>
    </w:p>
    <w:p w14:paraId="26CFABA2" w14:textId="0B5C8986" w:rsidR="00B16773" w:rsidRDefault="00B16773" w:rsidP="00093DDD">
      <w:pPr>
        <w:spacing w:after="0" w:line="276" w:lineRule="auto"/>
        <w:rPr>
          <w:rFonts w:ascii="Calibri" w:hAnsi="Calibri" w:cs="Calibri"/>
          <w:kern w:val="0"/>
          <w:sz w:val="24"/>
          <w:szCs w:val="24"/>
          <w14:ligatures w14:val="none"/>
        </w:rPr>
      </w:pPr>
      <w:r>
        <w:rPr>
          <w:rFonts w:ascii="Calibri" w:hAnsi="Calibri" w:cs="Calibri"/>
          <w:kern w:val="0"/>
          <w:sz w:val="24"/>
          <w:szCs w:val="24"/>
          <w14:ligatures w14:val="none"/>
        </w:rPr>
        <w:t>Termin realizacji nadzoru autorskiego – do 31.12.2027 (zamawiający przewiduje rozpoczęcie prac w 2026/2027 r. po wyłonieniu Wykonawcy zgodnie z Prawem Zamówień Publicznych)</w:t>
      </w:r>
    </w:p>
    <w:p w14:paraId="21C88E79" w14:textId="77777777" w:rsidR="00B16773" w:rsidRPr="00093DDD" w:rsidRDefault="00B16773" w:rsidP="00093DDD">
      <w:pPr>
        <w:spacing w:after="0" w:line="276" w:lineRule="auto"/>
        <w:rPr>
          <w:rFonts w:ascii="Calibri" w:hAnsi="Calibri" w:cs="Calibri"/>
          <w:kern w:val="0"/>
          <w:sz w:val="24"/>
          <w:szCs w:val="24"/>
          <w14:ligatures w14:val="none"/>
        </w:rPr>
      </w:pPr>
    </w:p>
    <w:p w14:paraId="5815F950" w14:textId="37BD23EF" w:rsidR="005E6AD7" w:rsidRPr="00093DDD" w:rsidRDefault="005E6AD7" w:rsidP="00093DDD">
      <w:pPr>
        <w:spacing w:after="0" w:line="276" w:lineRule="auto"/>
        <w:rPr>
          <w:rFonts w:ascii="Calibri" w:hAnsi="Calibri" w:cs="Calibri"/>
          <w:kern w:val="0"/>
          <w:sz w:val="24"/>
          <w:szCs w:val="24"/>
          <w14:ligatures w14:val="none"/>
        </w:rPr>
      </w:pPr>
    </w:p>
    <w:p w14:paraId="52D80624" w14:textId="6865601D" w:rsidR="004B449F" w:rsidRPr="00093DDD" w:rsidRDefault="005B3268" w:rsidP="00093DDD">
      <w:pPr>
        <w:autoSpaceDE w:val="0"/>
        <w:autoSpaceDN w:val="0"/>
        <w:adjustRightInd w:val="0"/>
        <w:spacing w:after="0" w:line="276" w:lineRule="auto"/>
        <w:rPr>
          <w:rFonts w:ascii="Calibri" w:hAnsi="Calibri" w:cs="Calibri"/>
          <w:b/>
          <w:bCs/>
          <w:kern w:val="0"/>
          <w:sz w:val="24"/>
          <w:szCs w:val="24"/>
          <w14:ligatures w14:val="none"/>
        </w:rPr>
      </w:pPr>
      <w:r w:rsidRPr="00093DDD">
        <w:rPr>
          <w:rFonts w:ascii="Calibri" w:hAnsi="Calibri" w:cs="Calibri"/>
          <w:b/>
          <w:bCs/>
          <w:kern w:val="0"/>
          <w:sz w:val="24"/>
          <w:szCs w:val="24"/>
          <w14:ligatures w14:val="none"/>
        </w:rPr>
        <w:t xml:space="preserve">III. </w:t>
      </w:r>
      <w:r w:rsidR="003F3EB3" w:rsidRPr="00093DDD">
        <w:rPr>
          <w:rFonts w:ascii="Calibri" w:hAnsi="Calibri" w:cs="Calibri"/>
          <w:b/>
          <w:bCs/>
          <w:kern w:val="0"/>
          <w:sz w:val="24"/>
          <w:szCs w:val="24"/>
          <w14:ligatures w14:val="none"/>
        </w:rPr>
        <w:t>Lokalizacja.</w:t>
      </w:r>
    </w:p>
    <w:p w14:paraId="6F722532" w14:textId="504E0C16" w:rsidR="003F3EB3" w:rsidRPr="00093DDD" w:rsidRDefault="003F3EB3"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Przedmiotem dokumentacji projektowo-kosztorysowej jest część przyziemia skrzydła wschodniego Zamku Średniego, w której obecnie zlokalizowana jest wystawa stała kolekcji bursztynu oraz część przyziemia skrzydła północnego, w granicach: wystawa stała kolekcji bursztynu – po stronie wschodniej, szyja bramna Zamku Średniego – po stronie zachodniej. W części przyziemia skrzydła północnego zlokalizowane są obecnie przestrzenie wystawiennicze oraz techniczne. Zakresem prac objęty zostanie również korytarz w części skrzydła wschodniego Zamku Średniego.</w:t>
      </w:r>
    </w:p>
    <w:p w14:paraId="7896F86C" w14:textId="77777777" w:rsidR="003F3EB3" w:rsidRPr="00093DDD" w:rsidRDefault="003F3EB3" w:rsidP="00093DDD">
      <w:pPr>
        <w:autoSpaceDE w:val="0"/>
        <w:autoSpaceDN w:val="0"/>
        <w:adjustRightInd w:val="0"/>
        <w:spacing w:after="0" w:line="276" w:lineRule="auto"/>
        <w:rPr>
          <w:rFonts w:ascii="Calibri" w:hAnsi="Calibri" w:cs="Calibri"/>
          <w:kern w:val="0"/>
          <w:sz w:val="24"/>
          <w:szCs w:val="24"/>
          <w14:ligatures w14:val="none"/>
        </w:rPr>
      </w:pPr>
    </w:p>
    <w:p w14:paraId="131A4E48" w14:textId="77777777" w:rsidR="003F3EB3" w:rsidRPr="00093DDD" w:rsidRDefault="003F3EB3"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1. Korytarz w części skrzydła wschodniego Zamku  Średniego</w:t>
      </w:r>
    </w:p>
    <w:p w14:paraId="6036848D" w14:textId="77777777" w:rsidR="003F3EB3" w:rsidRPr="00093DDD" w:rsidRDefault="003F3EB3"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2. Wystawa stała kolekcji bursztynu- część przyziemia skrzydła wschodniego</w:t>
      </w:r>
    </w:p>
    <w:p w14:paraId="75A8A18D" w14:textId="383D8226" w:rsidR="003F3EB3" w:rsidRPr="00093DDD" w:rsidRDefault="003F3EB3"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3. Część przyziemia skrzydła północnego. </w:t>
      </w:r>
    </w:p>
    <w:p w14:paraId="3710159D" w14:textId="77777777" w:rsidR="000C138E" w:rsidRPr="00093DDD" w:rsidRDefault="000C138E" w:rsidP="00093DDD">
      <w:pPr>
        <w:autoSpaceDE w:val="0"/>
        <w:autoSpaceDN w:val="0"/>
        <w:adjustRightInd w:val="0"/>
        <w:spacing w:after="0" w:line="276" w:lineRule="auto"/>
        <w:rPr>
          <w:rFonts w:ascii="Calibri" w:hAnsi="Calibri" w:cs="Calibri"/>
          <w:kern w:val="0"/>
          <w:sz w:val="24"/>
          <w:szCs w:val="24"/>
          <w14:ligatures w14:val="none"/>
        </w:rPr>
      </w:pPr>
    </w:p>
    <w:p w14:paraId="22AD0CB9" w14:textId="3874B763" w:rsidR="000C138E" w:rsidRPr="00093DDD" w:rsidRDefault="000C138E"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noProof/>
          <w:kern w:val="0"/>
          <w:sz w:val="24"/>
          <w:szCs w:val="24"/>
          <w:lang w:eastAsia="pl-PL"/>
          <w14:ligatures w14:val="none"/>
        </w:rPr>
        <w:lastRenderedPageBreak/>
        <w:drawing>
          <wp:inline distT="0" distB="0" distL="0" distR="0" wp14:anchorId="7DBE8468" wp14:editId="500DAC6F">
            <wp:extent cx="5760720" cy="3916680"/>
            <wp:effectExtent l="0" t="0" r="0" b="7620"/>
            <wp:docPr id="1584577368" name="Obraz 1" descr="Obraz zawierający szkic, diagram, rysowanie,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577368" name="Obraz 1" descr="Obraz zawierający szkic, diagram, rysowanie, Plan&#10;&#10;Zawartość wygenerowana przez AI może być niepopraw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916680"/>
                    </a:xfrm>
                    <a:prstGeom prst="rect">
                      <a:avLst/>
                    </a:prstGeom>
                    <a:noFill/>
                    <a:ln>
                      <a:noFill/>
                    </a:ln>
                  </pic:spPr>
                </pic:pic>
              </a:graphicData>
            </a:graphic>
          </wp:inline>
        </w:drawing>
      </w:r>
    </w:p>
    <w:p w14:paraId="1CA40C87" w14:textId="77777777" w:rsidR="000C138E" w:rsidRPr="00093DDD" w:rsidRDefault="000C138E" w:rsidP="00093DDD">
      <w:pPr>
        <w:autoSpaceDE w:val="0"/>
        <w:autoSpaceDN w:val="0"/>
        <w:adjustRightInd w:val="0"/>
        <w:spacing w:after="0" w:line="276" w:lineRule="auto"/>
        <w:rPr>
          <w:rFonts w:ascii="Calibri" w:hAnsi="Calibri" w:cs="Calibri"/>
          <w:kern w:val="0"/>
          <w:sz w:val="24"/>
          <w:szCs w:val="24"/>
          <w14:ligatures w14:val="none"/>
        </w:rPr>
      </w:pPr>
    </w:p>
    <w:p w14:paraId="42ED446B" w14:textId="77777777" w:rsidR="005E56AA" w:rsidRPr="00093DDD" w:rsidRDefault="005E56AA" w:rsidP="00093DDD">
      <w:pPr>
        <w:autoSpaceDE w:val="0"/>
        <w:autoSpaceDN w:val="0"/>
        <w:adjustRightInd w:val="0"/>
        <w:spacing w:after="0" w:line="276" w:lineRule="auto"/>
        <w:rPr>
          <w:rFonts w:ascii="Calibri" w:hAnsi="Calibri" w:cs="Calibri"/>
          <w:kern w:val="0"/>
          <w:sz w:val="24"/>
          <w:szCs w:val="24"/>
          <w14:ligatures w14:val="none"/>
        </w:rPr>
      </w:pPr>
    </w:p>
    <w:p w14:paraId="304F05B3" w14:textId="77777777" w:rsidR="005E56AA" w:rsidRPr="00093DDD" w:rsidRDefault="005E56AA" w:rsidP="00093DDD">
      <w:pPr>
        <w:autoSpaceDE w:val="0"/>
        <w:autoSpaceDN w:val="0"/>
        <w:adjustRightInd w:val="0"/>
        <w:spacing w:after="0" w:line="276" w:lineRule="auto"/>
        <w:rPr>
          <w:rFonts w:ascii="Calibri" w:hAnsi="Calibri" w:cs="Calibri"/>
          <w:kern w:val="0"/>
          <w:sz w:val="24"/>
          <w:szCs w:val="24"/>
          <w14:ligatures w14:val="none"/>
        </w:rPr>
      </w:pPr>
    </w:p>
    <w:p w14:paraId="1BE39EFC"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p>
    <w:p w14:paraId="517A9209"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p>
    <w:p w14:paraId="5743D437" w14:textId="77777777" w:rsidR="005E56AA" w:rsidRPr="00093DDD" w:rsidRDefault="005E56AA" w:rsidP="00093DDD">
      <w:pPr>
        <w:autoSpaceDE w:val="0"/>
        <w:autoSpaceDN w:val="0"/>
        <w:adjustRightInd w:val="0"/>
        <w:spacing w:after="0" w:line="276" w:lineRule="auto"/>
        <w:rPr>
          <w:rFonts w:ascii="Calibri" w:hAnsi="Calibri" w:cs="Calibri"/>
          <w:b/>
          <w:bCs/>
          <w:kern w:val="0"/>
          <w:sz w:val="24"/>
          <w:szCs w:val="24"/>
          <w14:ligatures w14:val="none"/>
        </w:rPr>
      </w:pPr>
    </w:p>
    <w:p w14:paraId="7F50FE9D" w14:textId="1FF4097C" w:rsidR="00885838" w:rsidRPr="00093DDD" w:rsidRDefault="00885838" w:rsidP="00093DDD">
      <w:pPr>
        <w:autoSpaceDE w:val="0"/>
        <w:autoSpaceDN w:val="0"/>
        <w:adjustRightInd w:val="0"/>
        <w:spacing w:after="0" w:line="276" w:lineRule="auto"/>
        <w:rPr>
          <w:rFonts w:ascii="Calibri" w:hAnsi="Calibri" w:cs="Calibri"/>
          <w:b/>
          <w:bCs/>
          <w:kern w:val="0"/>
          <w:sz w:val="24"/>
          <w:szCs w:val="24"/>
          <w14:ligatures w14:val="none"/>
        </w:rPr>
      </w:pPr>
      <w:r w:rsidRPr="00093DDD">
        <w:rPr>
          <w:rFonts w:ascii="Calibri" w:hAnsi="Calibri" w:cs="Calibri"/>
          <w:b/>
          <w:bCs/>
          <w:kern w:val="0"/>
          <w:sz w:val="24"/>
          <w:szCs w:val="24"/>
          <w14:ligatures w14:val="none"/>
        </w:rPr>
        <w:t>IV. Cel – funkcje przestrzeni</w:t>
      </w:r>
    </w:p>
    <w:p w14:paraId="14CC4955" w14:textId="77777777" w:rsidR="00885838" w:rsidRPr="00093DDD" w:rsidRDefault="00885838" w:rsidP="00093DDD">
      <w:pPr>
        <w:autoSpaceDE w:val="0"/>
        <w:autoSpaceDN w:val="0"/>
        <w:adjustRightInd w:val="0"/>
        <w:spacing w:after="0" w:line="276" w:lineRule="auto"/>
        <w:rPr>
          <w:rFonts w:ascii="Calibri" w:hAnsi="Calibri" w:cs="Calibri"/>
          <w:b/>
          <w:bCs/>
          <w:kern w:val="0"/>
          <w:sz w:val="24"/>
          <w:szCs w:val="24"/>
          <w14:ligatures w14:val="none"/>
        </w:rPr>
      </w:pPr>
    </w:p>
    <w:p w14:paraId="66414101"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1. Korytarz w części skrzydła wschodniego Zamku  Średniego</w:t>
      </w:r>
    </w:p>
    <w:p w14:paraId="055C159F" w14:textId="06B20E9D"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Funkcja komunikacyjna. W przestrzeni znajdują się rozdzielnice elektryczne przeznaczone do wymiany/modernizacji.</w:t>
      </w:r>
    </w:p>
    <w:p w14:paraId="7F536B68"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p>
    <w:p w14:paraId="7067A61E"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2. Wystawa stała kolekcji bursztynu- część przyziemia skrzydła wschodniego</w:t>
      </w:r>
    </w:p>
    <w:p w14:paraId="5A13F545" w14:textId="17BCD225"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Funkcja wystawiennicza – wystawa stała kolekcji bursztynu, przestrzeń klimatyzowana i wentylowana. Wymaga utrzymania warunków odpowiednich dla bezpiecznego eksponowania zabytków z bursztynu.</w:t>
      </w:r>
    </w:p>
    <w:p w14:paraId="755CB0B6"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p>
    <w:p w14:paraId="535CB62C" w14:textId="77777777"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 xml:space="preserve">3. Część przyziemia skrzydła północnego. </w:t>
      </w:r>
    </w:p>
    <w:p w14:paraId="62969FC5" w14:textId="4AD516CD" w:rsidR="00885838" w:rsidRPr="00093DDD" w:rsidRDefault="00885838" w:rsidP="00093DDD">
      <w:pPr>
        <w:autoSpaceDE w:val="0"/>
        <w:autoSpaceDN w:val="0"/>
        <w:adjustRightInd w:val="0"/>
        <w:spacing w:after="0" w:line="276" w:lineRule="auto"/>
        <w:rPr>
          <w:rFonts w:ascii="Calibri" w:hAnsi="Calibri" w:cs="Calibri"/>
          <w:kern w:val="0"/>
          <w:sz w:val="24"/>
          <w:szCs w:val="24"/>
          <w14:ligatures w14:val="none"/>
        </w:rPr>
      </w:pPr>
      <w:r w:rsidRPr="00093DDD">
        <w:rPr>
          <w:rFonts w:ascii="Calibri" w:hAnsi="Calibri" w:cs="Calibri"/>
          <w:kern w:val="0"/>
          <w:sz w:val="24"/>
          <w:szCs w:val="24"/>
          <w14:ligatures w14:val="none"/>
        </w:rPr>
        <w:t>W części funkcja wystawiennicza, w części techniczna- przestrzeń wykorzystywana na lokalizację rozdzielnic itp.</w:t>
      </w:r>
    </w:p>
    <w:p w14:paraId="0E423106" w14:textId="77777777" w:rsidR="00885838" w:rsidRPr="00093DDD" w:rsidRDefault="00885838" w:rsidP="00093DDD">
      <w:pPr>
        <w:autoSpaceDE w:val="0"/>
        <w:autoSpaceDN w:val="0"/>
        <w:adjustRightInd w:val="0"/>
        <w:spacing w:after="0" w:line="276" w:lineRule="auto"/>
        <w:rPr>
          <w:rFonts w:ascii="Calibri" w:hAnsi="Calibri" w:cs="Calibri"/>
          <w:b/>
          <w:bCs/>
          <w:kern w:val="0"/>
          <w:sz w:val="24"/>
          <w:szCs w:val="24"/>
          <w14:ligatures w14:val="none"/>
        </w:rPr>
      </w:pPr>
    </w:p>
    <w:p w14:paraId="2879A042" w14:textId="77777777" w:rsidR="004B449F" w:rsidRDefault="004B449F" w:rsidP="00093DDD">
      <w:pPr>
        <w:autoSpaceDE w:val="0"/>
        <w:autoSpaceDN w:val="0"/>
        <w:adjustRightInd w:val="0"/>
        <w:spacing w:after="0" w:line="276" w:lineRule="auto"/>
        <w:rPr>
          <w:rFonts w:ascii="Calibri" w:hAnsi="Calibri" w:cs="Calibri"/>
          <w:b/>
          <w:bCs/>
          <w:kern w:val="0"/>
          <w:sz w:val="24"/>
          <w:szCs w:val="24"/>
          <w14:ligatures w14:val="none"/>
        </w:rPr>
      </w:pPr>
    </w:p>
    <w:p w14:paraId="74060203" w14:textId="77777777" w:rsidR="00093DDD" w:rsidRPr="00093DDD" w:rsidRDefault="00093DDD" w:rsidP="00093DDD">
      <w:pPr>
        <w:autoSpaceDE w:val="0"/>
        <w:autoSpaceDN w:val="0"/>
        <w:adjustRightInd w:val="0"/>
        <w:spacing w:after="0" w:line="276" w:lineRule="auto"/>
        <w:rPr>
          <w:rFonts w:ascii="Calibri" w:hAnsi="Calibri" w:cs="Calibri"/>
          <w:b/>
          <w:bCs/>
          <w:kern w:val="0"/>
          <w:sz w:val="24"/>
          <w:szCs w:val="24"/>
          <w14:ligatures w14:val="none"/>
        </w:rPr>
      </w:pPr>
    </w:p>
    <w:p w14:paraId="11E95E6D" w14:textId="72EF0A19" w:rsidR="005B3268" w:rsidRPr="00093DDD" w:rsidRDefault="004B449F" w:rsidP="00093DDD">
      <w:pPr>
        <w:autoSpaceDE w:val="0"/>
        <w:autoSpaceDN w:val="0"/>
        <w:adjustRightInd w:val="0"/>
        <w:spacing w:after="0" w:line="276" w:lineRule="auto"/>
        <w:rPr>
          <w:rFonts w:ascii="Calibri" w:hAnsi="Calibri" w:cs="Calibri"/>
          <w:b/>
          <w:bCs/>
          <w:kern w:val="0"/>
          <w:sz w:val="24"/>
          <w:szCs w:val="24"/>
        </w:rPr>
      </w:pPr>
      <w:r w:rsidRPr="00093DDD">
        <w:rPr>
          <w:rFonts w:ascii="Calibri" w:hAnsi="Calibri" w:cs="Calibri"/>
          <w:b/>
          <w:bCs/>
          <w:kern w:val="0"/>
          <w:sz w:val="24"/>
          <w:szCs w:val="24"/>
          <w14:ligatures w14:val="none"/>
        </w:rPr>
        <w:lastRenderedPageBreak/>
        <w:t xml:space="preserve">IV. </w:t>
      </w:r>
      <w:r w:rsidR="005B3268" w:rsidRPr="00093DDD">
        <w:rPr>
          <w:rFonts w:ascii="Calibri" w:hAnsi="Calibri" w:cs="Calibri"/>
          <w:b/>
          <w:bCs/>
          <w:kern w:val="0"/>
          <w:sz w:val="24"/>
          <w:szCs w:val="24"/>
        </w:rPr>
        <w:t xml:space="preserve">Wytyczne do projektowania </w:t>
      </w:r>
    </w:p>
    <w:p w14:paraId="64785DB8" w14:textId="77777777" w:rsidR="006034C2" w:rsidRPr="00093DDD" w:rsidRDefault="006034C2" w:rsidP="00093DDD">
      <w:pPr>
        <w:autoSpaceDE w:val="0"/>
        <w:autoSpaceDN w:val="0"/>
        <w:adjustRightInd w:val="0"/>
        <w:spacing w:after="0" w:line="276" w:lineRule="auto"/>
        <w:rPr>
          <w:rFonts w:ascii="Calibri" w:hAnsi="Calibri" w:cs="Calibri"/>
          <w:b/>
          <w:bCs/>
          <w:kern w:val="0"/>
          <w:sz w:val="24"/>
          <w:szCs w:val="24"/>
        </w:rPr>
      </w:pPr>
    </w:p>
    <w:p w14:paraId="788B8BB8" w14:textId="2588213B" w:rsidR="005B3268" w:rsidRPr="00093DDD" w:rsidRDefault="006034C2" w:rsidP="00093DDD">
      <w:pPr>
        <w:autoSpaceDE w:val="0"/>
        <w:autoSpaceDN w:val="0"/>
        <w:adjustRightInd w:val="0"/>
        <w:spacing w:after="0" w:line="276" w:lineRule="auto"/>
        <w:rPr>
          <w:rFonts w:ascii="Calibri" w:hAnsi="Calibri" w:cs="Calibri"/>
          <w:b/>
          <w:bCs/>
          <w:kern w:val="0"/>
          <w:sz w:val="24"/>
          <w:szCs w:val="24"/>
        </w:rPr>
      </w:pPr>
      <w:r w:rsidRPr="00093DDD">
        <w:rPr>
          <w:rFonts w:ascii="Calibri" w:hAnsi="Calibri" w:cs="Calibri"/>
          <w:b/>
          <w:bCs/>
          <w:kern w:val="0"/>
          <w:sz w:val="24"/>
          <w:szCs w:val="24"/>
        </w:rPr>
        <w:t xml:space="preserve">UWAGA! Realizacja wytycznych </w:t>
      </w:r>
      <w:r w:rsidR="004B449F" w:rsidRPr="00093DDD">
        <w:rPr>
          <w:rFonts w:ascii="Calibri" w:hAnsi="Calibri" w:cs="Calibri"/>
          <w:b/>
          <w:bCs/>
          <w:kern w:val="0"/>
          <w:sz w:val="24"/>
          <w:szCs w:val="24"/>
        </w:rPr>
        <w:t xml:space="preserve">w trakcie prac projektowych </w:t>
      </w:r>
      <w:r w:rsidRPr="00093DDD">
        <w:rPr>
          <w:rFonts w:ascii="Calibri" w:hAnsi="Calibri" w:cs="Calibri"/>
          <w:b/>
          <w:bCs/>
          <w:kern w:val="0"/>
          <w:sz w:val="24"/>
          <w:szCs w:val="24"/>
        </w:rPr>
        <w:t>wymaga wizji lokalnej z Wykonawcą, który może zaproponować Zamawiającemu rozwiązania techniczne, których Zamawiający nie przewidział.</w:t>
      </w:r>
    </w:p>
    <w:p w14:paraId="2E68BD12" w14:textId="1386A0C7" w:rsidR="005E56AA" w:rsidRPr="00093DDD" w:rsidRDefault="00530399" w:rsidP="00093DDD">
      <w:pPr>
        <w:spacing w:before="100" w:beforeAutospacing="1" w:after="100" w:afterAutospacing="1" w:line="276" w:lineRule="auto"/>
        <w:rPr>
          <w:rFonts w:ascii="Calibri" w:hAnsi="Calibri" w:cs="Calibri"/>
          <w:sz w:val="24"/>
          <w:szCs w:val="24"/>
          <w:u w:val="single"/>
        </w:rPr>
      </w:pPr>
      <w:r w:rsidRPr="00093DDD">
        <w:rPr>
          <w:rFonts w:ascii="Calibri" w:hAnsi="Calibri" w:cs="Calibri"/>
          <w:sz w:val="24"/>
          <w:szCs w:val="24"/>
          <w:u w:val="single"/>
        </w:rPr>
        <w:t xml:space="preserve">1. </w:t>
      </w:r>
      <w:r w:rsidR="005E56AA" w:rsidRPr="00093DDD">
        <w:rPr>
          <w:rFonts w:ascii="Calibri" w:hAnsi="Calibri" w:cs="Calibri"/>
          <w:sz w:val="24"/>
          <w:szCs w:val="24"/>
          <w:u w:val="single"/>
        </w:rPr>
        <w:t>Branża budowlano-konserwatorska</w:t>
      </w:r>
    </w:p>
    <w:p w14:paraId="61AFCDED" w14:textId="03F7672F" w:rsidR="005E56AA" w:rsidRPr="00093DDD" w:rsidRDefault="00E76D82" w:rsidP="00093DDD">
      <w:pPr>
        <w:spacing w:before="100" w:beforeAutospacing="1" w:after="100" w:afterAutospacing="1" w:line="276" w:lineRule="auto"/>
        <w:rPr>
          <w:rFonts w:ascii="Calibri" w:hAnsi="Calibri" w:cs="Calibri"/>
          <w:sz w:val="24"/>
          <w:szCs w:val="24"/>
        </w:rPr>
      </w:pPr>
      <w:r w:rsidRPr="00093DDD">
        <w:rPr>
          <w:rFonts w:ascii="Calibri" w:hAnsi="Calibri" w:cs="Calibri"/>
          <w:sz w:val="24"/>
          <w:szCs w:val="24"/>
        </w:rPr>
        <w:t xml:space="preserve">1.1 </w:t>
      </w:r>
      <w:r w:rsidR="00710C83" w:rsidRPr="00093DDD">
        <w:rPr>
          <w:rFonts w:ascii="Calibri" w:hAnsi="Calibri" w:cs="Calibri"/>
          <w:sz w:val="24"/>
          <w:szCs w:val="24"/>
        </w:rPr>
        <w:t>Dokumentacja projektowa powinna przewidywać prace w obrębie:</w:t>
      </w:r>
    </w:p>
    <w:p w14:paraId="50D95A9B" w14:textId="772770E7" w:rsidR="00710C83" w:rsidRPr="00093DDD" w:rsidRDefault="00710C83" w:rsidP="00093DDD">
      <w:pPr>
        <w:spacing w:before="100" w:beforeAutospacing="1" w:after="100" w:afterAutospacing="1" w:line="276" w:lineRule="auto"/>
        <w:rPr>
          <w:rFonts w:ascii="Calibri" w:hAnsi="Calibri" w:cs="Calibri"/>
          <w:sz w:val="24"/>
          <w:szCs w:val="24"/>
        </w:rPr>
      </w:pPr>
      <w:r w:rsidRPr="00093DDD">
        <w:rPr>
          <w:rFonts w:ascii="Calibri" w:hAnsi="Calibri" w:cs="Calibri"/>
          <w:sz w:val="24"/>
          <w:szCs w:val="24"/>
        </w:rPr>
        <w:t>- posadzek – uzupełnienia, naprawy, demontaż oraz montaż w zakresie odsłonięcia kanałów instalacyjnych, osadzenie niezbędnego sprzętu technicznego wymaganego Ustawą o Dostępności</w:t>
      </w:r>
      <w:r w:rsidR="00E76D82" w:rsidRPr="00093DDD">
        <w:rPr>
          <w:rFonts w:ascii="Calibri" w:hAnsi="Calibri" w:cs="Calibri"/>
          <w:sz w:val="24"/>
          <w:szCs w:val="24"/>
        </w:rPr>
        <w:t xml:space="preserve">, instalację gniazd </w:t>
      </w:r>
      <w:proofErr w:type="spellStart"/>
      <w:r w:rsidR="00E76D82" w:rsidRPr="00093DDD">
        <w:rPr>
          <w:rFonts w:ascii="Calibri" w:hAnsi="Calibri" w:cs="Calibri"/>
          <w:sz w:val="24"/>
          <w:szCs w:val="24"/>
        </w:rPr>
        <w:t>przyposadzkowych</w:t>
      </w:r>
      <w:proofErr w:type="spellEnd"/>
    </w:p>
    <w:p w14:paraId="3A158B81" w14:textId="04DBFF41" w:rsidR="00710C83" w:rsidRPr="00093DDD" w:rsidRDefault="00710C83" w:rsidP="00093DDD">
      <w:pPr>
        <w:spacing w:before="100" w:beforeAutospacing="1" w:after="100" w:afterAutospacing="1" w:line="276" w:lineRule="auto"/>
        <w:rPr>
          <w:rFonts w:ascii="Calibri" w:hAnsi="Calibri" w:cs="Calibri"/>
          <w:sz w:val="24"/>
          <w:szCs w:val="24"/>
        </w:rPr>
      </w:pPr>
      <w:r w:rsidRPr="00093DDD">
        <w:rPr>
          <w:rFonts w:ascii="Calibri" w:hAnsi="Calibri" w:cs="Calibri"/>
          <w:sz w:val="24"/>
          <w:szCs w:val="24"/>
        </w:rPr>
        <w:t>- ścian –</w:t>
      </w:r>
      <w:r w:rsidR="00113B81" w:rsidRPr="00093DDD">
        <w:rPr>
          <w:rFonts w:ascii="Calibri" w:hAnsi="Calibri" w:cs="Calibri"/>
          <w:sz w:val="24"/>
          <w:szCs w:val="24"/>
        </w:rPr>
        <w:t xml:space="preserve"> wskazanie koniecznych do zastosowania rozwiązań technicznych, eliminujących przyczyny zasolenia na ścianach w budynku wraz z naprawą uszkodzonych tynków, </w:t>
      </w:r>
      <w:r w:rsidR="00E76D82" w:rsidRPr="00093DDD">
        <w:rPr>
          <w:rFonts w:ascii="Calibri" w:hAnsi="Calibri" w:cs="Calibri"/>
          <w:sz w:val="24"/>
          <w:szCs w:val="24"/>
        </w:rPr>
        <w:t>naprawa powłok malarskich, malowanie, otwarcie bruzd dla instalacji oraz ich zamknięcie</w:t>
      </w:r>
    </w:p>
    <w:p w14:paraId="4A5BE075" w14:textId="3D820A91" w:rsidR="00E76D82" w:rsidRPr="00093DDD" w:rsidRDefault="00E76D82" w:rsidP="00093DDD">
      <w:pPr>
        <w:spacing w:before="100" w:beforeAutospacing="1" w:after="100" w:afterAutospacing="1" w:line="276" w:lineRule="auto"/>
        <w:rPr>
          <w:rFonts w:ascii="Calibri" w:hAnsi="Calibri" w:cs="Calibri"/>
          <w:sz w:val="24"/>
          <w:szCs w:val="24"/>
        </w:rPr>
      </w:pPr>
      <w:r w:rsidRPr="00093DDD">
        <w:rPr>
          <w:rFonts w:ascii="Calibri" w:hAnsi="Calibri" w:cs="Calibri"/>
          <w:sz w:val="24"/>
          <w:szCs w:val="24"/>
        </w:rPr>
        <w:t>- sklepień – otwarcie bruzd dla instalacji oraz ich zamknięcie, naprawy z zakresie uszkodzeń gurtów i powierzchni wysklepek, malowanie</w:t>
      </w:r>
    </w:p>
    <w:p w14:paraId="59414D5A" w14:textId="23F37738" w:rsidR="00E76D82" w:rsidRPr="005D0E27" w:rsidRDefault="00E76D82" w:rsidP="00093DDD">
      <w:pPr>
        <w:spacing w:before="100" w:beforeAutospacing="1" w:after="100" w:afterAutospacing="1" w:line="276" w:lineRule="auto"/>
        <w:rPr>
          <w:rFonts w:ascii="Calibri" w:hAnsi="Calibri" w:cs="Calibri"/>
          <w:sz w:val="24"/>
          <w:szCs w:val="24"/>
        </w:rPr>
      </w:pPr>
      <w:r w:rsidRPr="00093DDD">
        <w:rPr>
          <w:rFonts w:ascii="Calibri" w:hAnsi="Calibri" w:cs="Calibri"/>
          <w:sz w:val="24"/>
          <w:szCs w:val="24"/>
        </w:rPr>
        <w:t xml:space="preserve">- okien – uzupełnienie/wymiana brakującego lub uszkodzonego szklenia, doszczelnienie, </w:t>
      </w:r>
      <w:r w:rsidR="002E0467" w:rsidRPr="00093DDD">
        <w:rPr>
          <w:rFonts w:ascii="Calibri" w:hAnsi="Calibri" w:cs="Calibri"/>
          <w:sz w:val="24"/>
          <w:szCs w:val="24"/>
        </w:rPr>
        <w:t>konserwacja stolarki okiennej powinna obejmować konserwacje ram oraz skrzydeł, uzupełnienie kitów, uszczelnienie</w:t>
      </w:r>
      <w:r w:rsidRPr="00093DDD">
        <w:rPr>
          <w:rFonts w:ascii="Calibri" w:hAnsi="Calibri" w:cs="Calibri"/>
          <w:sz w:val="24"/>
          <w:szCs w:val="24"/>
        </w:rPr>
        <w:t>, demontaż krat (oczyszczenie) oraz ponowne osadzenie z u</w:t>
      </w:r>
      <w:r w:rsidRPr="005D0E27">
        <w:rPr>
          <w:rFonts w:ascii="Calibri" w:hAnsi="Calibri" w:cs="Calibri"/>
          <w:sz w:val="24"/>
          <w:szCs w:val="24"/>
        </w:rPr>
        <w:t>względnieniem napraw murarskich</w:t>
      </w:r>
      <w:r w:rsidR="002E0467" w:rsidRPr="005D0E27">
        <w:rPr>
          <w:rFonts w:ascii="Calibri" w:hAnsi="Calibri" w:cs="Calibri"/>
          <w:sz w:val="24"/>
          <w:szCs w:val="24"/>
        </w:rPr>
        <w:t xml:space="preserve"> tj. naprawa otworów okiennych (glifów oraz parapetów) uzupełnienie ubytków cegieł, spoin i kitów.</w:t>
      </w:r>
    </w:p>
    <w:p w14:paraId="430EEC7C" w14:textId="4E3165B3" w:rsidR="00113B81" w:rsidRPr="005D0E27" w:rsidRDefault="00EC4D0B"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 xml:space="preserve">- stolarki drzwiowej – </w:t>
      </w:r>
      <w:r w:rsidR="002E0467" w:rsidRPr="005D0E27">
        <w:rPr>
          <w:rFonts w:ascii="Calibri" w:hAnsi="Calibri" w:cs="Calibri"/>
          <w:sz w:val="24"/>
          <w:szCs w:val="24"/>
        </w:rPr>
        <w:t>konserwacja powinna zawierać uszczelnienie, konserwacje skrzydła oraz okuć.</w:t>
      </w:r>
    </w:p>
    <w:p w14:paraId="1526B2E8" w14:textId="0A6AB1E4" w:rsidR="00E76D82" w:rsidRPr="005D0E27" w:rsidRDefault="00E76D82"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Dokumentacja projektowa powinna przewidywać kompleksowe prace mające na celu poprawienie warunków klimatycznych we wnętrzach oraz rozbudowę instalacji technicznych pozwalających na bezpieczne użytkowanie wnętrz sprecyzowanych głównie jako wystawiennicze.</w:t>
      </w:r>
    </w:p>
    <w:p w14:paraId="7C797BA4" w14:textId="2A148D77" w:rsidR="00E76D82" w:rsidRPr="005D0E27" w:rsidRDefault="00E76D82"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 xml:space="preserve">1.2 </w:t>
      </w:r>
      <w:r w:rsidR="000D6FD2" w:rsidRPr="005D0E27">
        <w:rPr>
          <w:rFonts w:ascii="Calibri" w:hAnsi="Calibri" w:cs="Calibri"/>
          <w:sz w:val="24"/>
          <w:szCs w:val="24"/>
        </w:rPr>
        <w:t xml:space="preserve">Projektowane prace powinny umożliwić spełnienie niezbędnych wymagań technicznych i adaptacyjnych wnętrz z jednoczesnym poszanowaniem i wyeksponowaniem substancji zabytkowej. Wszelkie projektowane prace wymagające inwazyjności w obrębie struktury zabytkowej powinny zostać skonsultowane z Działem Konserwacji Zamków i zaprojektowane w oparciu o wytyczne </w:t>
      </w:r>
      <w:r w:rsidR="00675F73" w:rsidRPr="005D0E27">
        <w:rPr>
          <w:rFonts w:ascii="Calibri" w:hAnsi="Calibri" w:cs="Calibri"/>
          <w:sz w:val="24"/>
          <w:szCs w:val="24"/>
        </w:rPr>
        <w:t>przekazane</w:t>
      </w:r>
      <w:r w:rsidR="000D6FD2" w:rsidRPr="005D0E27">
        <w:rPr>
          <w:rFonts w:ascii="Calibri" w:hAnsi="Calibri" w:cs="Calibri"/>
          <w:sz w:val="24"/>
          <w:szCs w:val="24"/>
        </w:rPr>
        <w:t xml:space="preserve"> przez przedstawiciela powyższego </w:t>
      </w:r>
      <w:r w:rsidR="00675F73" w:rsidRPr="005D0E27">
        <w:rPr>
          <w:rFonts w:ascii="Calibri" w:hAnsi="Calibri" w:cs="Calibri"/>
          <w:sz w:val="24"/>
          <w:szCs w:val="24"/>
        </w:rPr>
        <w:t>działu</w:t>
      </w:r>
      <w:r w:rsidR="000D6FD2" w:rsidRPr="005D0E27">
        <w:rPr>
          <w:rFonts w:ascii="Calibri" w:hAnsi="Calibri" w:cs="Calibri"/>
          <w:sz w:val="24"/>
          <w:szCs w:val="24"/>
        </w:rPr>
        <w:t>.</w:t>
      </w:r>
    </w:p>
    <w:p w14:paraId="67B38287" w14:textId="31EAC594" w:rsidR="00675F73" w:rsidRPr="005D0E27" w:rsidRDefault="00675F73"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lastRenderedPageBreak/>
        <w:t xml:space="preserve">1.3 Podczas </w:t>
      </w:r>
      <w:r w:rsidR="000B6BB0" w:rsidRPr="005D0E27">
        <w:rPr>
          <w:rFonts w:ascii="Calibri" w:hAnsi="Calibri" w:cs="Calibri"/>
          <w:sz w:val="24"/>
          <w:szCs w:val="24"/>
        </w:rPr>
        <w:t>projekt</w:t>
      </w:r>
      <w:r w:rsidRPr="005D0E27">
        <w:rPr>
          <w:rFonts w:ascii="Calibri" w:hAnsi="Calibri" w:cs="Calibri"/>
          <w:sz w:val="24"/>
          <w:szCs w:val="24"/>
        </w:rPr>
        <w:t xml:space="preserve"> należy uwzględnić likwidację pionowych </w:t>
      </w:r>
      <w:r w:rsidR="000B6BB0" w:rsidRPr="005D0E27">
        <w:rPr>
          <w:rFonts w:ascii="Calibri" w:hAnsi="Calibri" w:cs="Calibri"/>
          <w:sz w:val="24"/>
          <w:szCs w:val="24"/>
        </w:rPr>
        <w:t>barier</w:t>
      </w:r>
      <w:r w:rsidRPr="005D0E27">
        <w:rPr>
          <w:rFonts w:ascii="Calibri" w:hAnsi="Calibri" w:cs="Calibri"/>
          <w:sz w:val="24"/>
          <w:szCs w:val="24"/>
        </w:rPr>
        <w:t xml:space="preserve"> architektonicznych poprzez zaprojektowanie ramp/podnośnikó</w:t>
      </w:r>
      <w:r w:rsidR="000B6BB0" w:rsidRPr="005D0E27">
        <w:rPr>
          <w:rFonts w:ascii="Calibri" w:hAnsi="Calibri" w:cs="Calibri"/>
          <w:sz w:val="24"/>
          <w:szCs w:val="24"/>
        </w:rPr>
        <w:t>w</w:t>
      </w:r>
      <w:r w:rsidRPr="005D0E27">
        <w:rPr>
          <w:rFonts w:ascii="Calibri" w:hAnsi="Calibri" w:cs="Calibri"/>
          <w:sz w:val="24"/>
          <w:szCs w:val="24"/>
        </w:rPr>
        <w:t>/ spadków w oparciu o ustawę o dostępności oraz wytyczne przekazane przez przedstawiciela Działu Konserwacji Zamków.</w:t>
      </w:r>
    </w:p>
    <w:p w14:paraId="7898140A" w14:textId="2BFA8B3F" w:rsidR="00885838" w:rsidRPr="005D0E27" w:rsidRDefault="00885838"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1.4 W projektowaniu prac budowlano-konserwatorskich bezwzględnie należy uwzględniać wytyczne programu prac konserwatorskich przekazanego przez Zamawiającego.</w:t>
      </w:r>
    </w:p>
    <w:p w14:paraId="75CA7F4B" w14:textId="73A2DEF0" w:rsidR="00885838" w:rsidRPr="005D0E27" w:rsidRDefault="00885838"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 xml:space="preserve">1.5 </w:t>
      </w:r>
      <w:r w:rsidR="00EC4D0B" w:rsidRPr="005D0E27">
        <w:rPr>
          <w:rFonts w:ascii="Calibri" w:hAnsi="Calibri" w:cs="Calibri"/>
          <w:sz w:val="24"/>
          <w:szCs w:val="24"/>
        </w:rPr>
        <w:t>Kwestie szczegółowych wytycznych z zakresu budowlano-konserwatorskiego pozostają do uzgodnienia z Zamawiającym na etapie opracowania dokumentacji projektowej.</w:t>
      </w:r>
    </w:p>
    <w:p w14:paraId="2CF3DAE0" w14:textId="77777777" w:rsidR="005E56AA" w:rsidRPr="005D0E27" w:rsidRDefault="005E56AA" w:rsidP="00093DDD">
      <w:pPr>
        <w:spacing w:before="100" w:beforeAutospacing="1" w:after="100" w:afterAutospacing="1" w:line="276" w:lineRule="auto"/>
        <w:rPr>
          <w:rFonts w:ascii="Calibri" w:hAnsi="Calibri" w:cs="Calibri"/>
          <w:sz w:val="24"/>
          <w:szCs w:val="24"/>
        </w:rPr>
      </w:pPr>
    </w:p>
    <w:p w14:paraId="498EE619" w14:textId="4BA96227" w:rsidR="00530399" w:rsidRPr="005D0E27" w:rsidRDefault="00FF77EE" w:rsidP="00093DDD">
      <w:pPr>
        <w:spacing w:before="100" w:beforeAutospacing="1" w:after="100" w:afterAutospacing="1" w:line="276" w:lineRule="auto"/>
        <w:rPr>
          <w:rFonts w:ascii="Calibri" w:eastAsia="Times New Roman" w:hAnsi="Calibri" w:cs="Calibri"/>
          <w:sz w:val="24"/>
          <w:szCs w:val="24"/>
          <w:u w:val="single"/>
          <w:lang w:eastAsia="pl-PL"/>
        </w:rPr>
      </w:pPr>
      <w:r w:rsidRPr="005D0E27">
        <w:rPr>
          <w:rFonts w:ascii="Calibri" w:eastAsia="Times New Roman" w:hAnsi="Calibri" w:cs="Calibri"/>
          <w:sz w:val="24"/>
          <w:szCs w:val="24"/>
          <w:u w:val="single"/>
          <w:lang w:eastAsia="pl-PL"/>
        </w:rPr>
        <w:t>2. Branża sanitarna</w:t>
      </w:r>
    </w:p>
    <w:p w14:paraId="0A1E2953" w14:textId="54B29055" w:rsidR="00530399" w:rsidRPr="005D0E27" w:rsidRDefault="00FF77EE"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2.1 </w:t>
      </w:r>
      <w:r w:rsidR="00530399" w:rsidRPr="005D0E27">
        <w:rPr>
          <w:rFonts w:ascii="Calibri" w:eastAsia="Times New Roman" w:hAnsi="Calibri" w:cs="Calibri"/>
          <w:bCs/>
          <w:sz w:val="24"/>
          <w:szCs w:val="24"/>
          <w:lang w:eastAsia="pl-PL"/>
        </w:rPr>
        <w:t>Instalacje wentylacji i klimatyzacji należy wykonać zgodnie z:</w:t>
      </w:r>
    </w:p>
    <w:p w14:paraId="253A64B3" w14:textId="417D4E87" w:rsidR="00530399" w:rsidRPr="005D0E27" w:rsidRDefault="00FF77EE"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2.1.1 W</w:t>
      </w:r>
      <w:r w:rsidR="00530399" w:rsidRPr="005D0E27">
        <w:rPr>
          <w:rFonts w:ascii="Calibri" w:eastAsia="Times New Roman" w:hAnsi="Calibri" w:cs="Calibri"/>
          <w:bCs/>
          <w:sz w:val="24"/>
          <w:szCs w:val="24"/>
          <w:lang w:eastAsia="pl-PL"/>
        </w:rPr>
        <w:t>szystkie materiały i urządzenia muszą posiadać aktualne deklaracje zgodności, atesty i certyfikaty dopuszczające do stosowania w budownictwie.</w:t>
      </w: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Instalacje należy wykonywać przez wykwalifikowany personel, posiadający odpowiednie uprawnienia. Instalacje nie mogą pogarszać warunków pożarowych, akustycznych ani higienicznych budynku.</w:t>
      </w:r>
    </w:p>
    <w:p w14:paraId="4C35F52D" w14:textId="5B89D78D" w:rsidR="00530399" w:rsidRPr="005D0E27" w:rsidRDefault="00FF77EE"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2.1.2 </w:t>
      </w:r>
      <w:r w:rsidR="00530399" w:rsidRPr="005D0E27">
        <w:rPr>
          <w:rFonts w:ascii="Calibri" w:eastAsia="Times New Roman" w:hAnsi="Calibri" w:cs="Calibri"/>
          <w:bCs/>
          <w:sz w:val="24"/>
          <w:szCs w:val="24"/>
          <w:lang w:eastAsia="pl-PL"/>
        </w:rPr>
        <w:t>System wentylacji należy zaprojektować i wykonać w sposób zapewniający:</w:t>
      </w:r>
    </w:p>
    <w:p w14:paraId="4D0BAA7F" w14:textId="77777777" w:rsidR="00530399" w:rsidRPr="005D0E27" w:rsidRDefault="00530399"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-wymagane strumienie powietrza nawiewanego i wywiewanego,</w:t>
      </w:r>
    </w:p>
    <w:p w14:paraId="53989A3C" w14:textId="77777777" w:rsidR="00530399" w:rsidRPr="005D0E27" w:rsidRDefault="00530399"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-odpowiednią jakość powietrza wewnętrznego,</w:t>
      </w:r>
    </w:p>
    <w:p w14:paraId="2061D04F" w14:textId="77777777" w:rsidR="00530399" w:rsidRPr="005D0E27" w:rsidRDefault="00530399"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możliwość regulacji i bilansowania instalacji.</w:t>
      </w:r>
    </w:p>
    <w:p w14:paraId="63811860" w14:textId="4A63D822" w:rsidR="00530399" w:rsidRPr="005D0E27" w:rsidRDefault="00530399" w:rsidP="00093DDD">
      <w:pPr>
        <w:spacing w:before="100" w:beforeAutospacing="1" w:after="100" w:afterAutospacing="1" w:line="276" w:lineRule="auto"/>
        <w:rPr>
          <w:rFonts w:ascii="Calibri" w:hAnsi="Calibri" w:cs="Calibri"/>
          <w:bCs/>
          <w:sz w:val="24"/>
          <w:szCs w:val="24"/>
        </w:rPr>
      </w:pPr>
      <w:r w:rsidRPr="005D0E27">
        <w:rPr>
          <w:rFonts w:ascii="Calibri" w:eastAsia="Times New Roman" w:hAnsi="Calibri" w:cs="Calibri"/>
          <w:bCs/>
          <w:sz w:val="24"/>
          <w:szCs w:val="24"/>
          <w:lang w:eastAsia="pl-PL"/>
        </w:rPr>
        <w:t>-centrala wentylacyjna ma być w wyposażona w system odzysku wilgoci (</w:t>
      </w:r>
      <w:r w:rsidRPr="005D0E27">
        <w:rPr>
          <w:rFonts w:ascii="Calibri" w:hAnsi="Calibri" w:cs="Calibri"/>
          <w:bCs/>
          <w:sz w:val="24"/>
          <w:szCs w:val="24"/>
        </w:rPr>
        <w:t>sorpcyjno-</w:t>
      </w:r>
      <w:proofErr w:type="spellStart"/>
      <w:r w:rsidRPr="005D0E27">
        <w:rPr>
          <w:rFonts w:ascii="Calibri" w:hAnsi="Calibri" w:cs="Calibri"/>
          <w:bCs/>
          <w:sz w:val="24"/>
          <w:szCs w:val="24"/>
        </w:rPr>
        <w:t>entalpicznym</w:t>
      </w:r>
      <w:proofErr w:type="spellEnd"/>
      <w:r w:rsidRPr="005D0E27">
        <w:rPr>
          <w:rFonts w:ascii="Calibri" w:hAnsi="Calibri" w:cs="Calibri"/>
          <w:bCs/>
          <w:sz w:val="24"/>
          <w:szCs w:val="24"/>
        </w:rPr>
        <w:t xml:space="preserve">) jak </w:t>
      </w:r>
      <w:r w:rsidR="00E52EC9" w:rsidRPr="005D0E27">
        <w:rPr>
          <w:rFonts w:ascii="Calibri" w:hAnsi="Calibri" w:cs="Calibri"/>
          <w:bCs/>
          <w:sz w:val="24"/>
          <w:szCs w:val="24"/>
        </w:rPr>
        <w:t xml:space="preserve">i </w:t>
      </w:r>
      <w:r w:rsidRPr="005D0E27">
        <w:rPr>
          <w:rFonts w:ascii="Calibri" w:hAnsi="Calibri" w:cs="Calibri"/>
          <w:bCs/>
          <w:sz w:val="24"/>
          <w:szCs w:val="24"/>
        </w:rPr>
        <w:t>odzysku ciepła. Ilość wymienianego powietrzna w ciągu godziny to 4000 m</w:t>
      </w:r>
      <w:r w:rsidRPr="005D0E27">
        <w:rPr>
          <w:rFonts w:ascii="Calibri" w:hAnsi="Calibri" w:cs="Calibri"/>
          <w:bCs/>
          <w:sz w:val="24"/>
          <w:szCs w:val="24"/>
          <w:vertAlign w:val="superscript"/>
        </w:rPr>
        <w:t>3</w:t>
      </w:r>
      <w:r w:rsidRPr="005D0E27">
        <w:rPr>
          <w:rFonts w:ascii="Calibri" w:hAnsi="Calibri" w:cs="Calibri"/>
          <w:bCs/>
          <w:sz w:val="24"/>
          <w:szCs w:val="24"/>
        </w:rPr>
        <w:t xml:space="preserve">/h </w:t>
      </w:r>
    </w:p>
    <w:p w14:paraId="6A91051F" w14:textId="77777777" w:rsidR="00530399" w:rsidRPr="005D0E27" w:rsidRDefault="00530399" w:rsidP="00093DDD">
      <w:pPr>
        <w:spacing w:before="100" w:beforeAutospacing="1" w:after="100" w:afterAutospacing="1" w:line="276" w:lineRule="auto"/>
        <w:rPr>
          <w:rFonts w:ascii="Calibri" w:hAnsi="Calibri" w:cs="Calibri"/>
          <w:bCs/>
          <w:sz w:val="24"/>
          <w:szCs w:val="24"/>
        </w:rPr>
      </w:pPr>
      <w:r w:rsidRPr="005D0E27">
        <w:rPr>
          <w:rFonts w:ascii="Calibri" w:hAnsi="Calibri" w:cs="Calibri"/>
          <w:bCs/>
          <w:sz w:val="24"/>
          <w:szCs w:val="24"/>
        </w:rPr>
        <w:t xml:space="preserve">Centrala ma być wyposażona w grzałki elektryczne o minimalnej mocy 15 kW i chłodzenia strumienia powietrza o mocy min. 20 kW oraz dobrać nawilżacz powietrza odpowiedni do warunków klimatycznych. </w:t>
      </w:r>
    </w:p>
    <w:p w14:paraId="587E65D4" w14:textId="77777777" w:rsidR="00530399" w:rsidRPr="005D0E27" w:rsidRDefault="00530399" w:rsidP="00093DDD">
      <w:pPr>
        <w:spacing w:before="100" w:beforeAutospacing="1" w:after="100" w:afterAutospacing="1" w:line="276" w:lineRule="auto"/>
        <w:rPr>
          <w:rFonts w:ascii="Calibri" w:hAnsi="Calibri" w:cs="Calibri"/>
          <w:bCs/>
          <w:sz w:val="24"/>
          <w:szCs w:val="24"/>
        </w:rPr>
      </w:pPr>
      <w:r w:rsidRPr="005D0E27">
        <w:rPr>
          <w:rFonts w:ascii="Calibri" w:hAnsi="Calibri" w:cs="Calibri"/>
          <w:bCs/>
          <w:sz w:val="24"/>
          <w:szCs w:val="24"/>
        </w:rPr>
        <w:t>Wartość wilgotności powietrza w przedziale 50-55% temperatura na sali 18-19</w:t>
      </w:r>
      <w:r w:rsidRPr="005D0E27">
        <w:rPr>
          <w:rFonts w:ascii="Calibri" w:hAnsi="Calibri" w:cs="Calibri"/>
          <w:bCs/>
          <w:sz w:val="24"/>
          <w:szCs w:val="24"/>
          <w:vertAlign w:val="superscript"/>
        </w:rPr>
        <w:t>o</w:t>
      </w:r>
      <w:r w:rsidRPr="005D0E27">
        <w:rPr>
          <w:rFonts w:ascii="Calibri" w:hAnsi="Calibri" w:cs="Calibri"/>
          <w:bCs/>
          <w:sz w:val="24"/>
          <w:szCs w:val="24"/>
        </w:rPr>
        <w:t xml:space="preserve"> C</w:t>
      </w:r>
    </w:p>
    <w:p w14:paraId="0415619E" w14:textId="77777777" w:rsidR="00530399" w:rsidRPr="005D0E27" w:rsidRDefault="00530399"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hAnsi="Calibri" w:cs="Calibri"/>
          <w:bCs/>
          <w:sz w:val="24"/>
          <w:szCs w:val="24"/>
        </w:rPr>
        <w:t>Ilość osób przebywających w ciągu godziny w pomieszczeniach 250-350 Osób.</w:t>
      </w:r>
    </w:p>
    <w:p w14:paraId="434E9795" w14:textId="4171FEC0" w:rsidR="00530399" w:rsidRPr="005D0E27" w:rsidRDefault="00FF77EE"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2.1.3 </w:t>
      </w:r>
      <w:r w:rsidR="00530399" w:rsidRPr="005D0E27">
        <w:rPr>
          <w:rFonts w:ascii="Calibri" w:eastAsia="Times New Roman" w:hAnsi="Calibri" w:cs="Calibri"/>
          <w:bCs/>
          <w:sz w:val="24"/>
          <w:szCs w:val="24"/>
          <w:lang w:eastAsia="pl-PL"/>
        </w:rPr>
        <w:t xml:space="preserve">Kanały wentylacyjne </w:t>
      </w:r>
      <w:r w:rsidR="00E52EC9" w:rsidRPr="005D0E27">
        <w:rPr>
          <w:rFonts w:ascii="Calibri" w:eastAsia="Times New Roman" w:hAnsi="Calibri" w:cs="Calibri"/>
          <w:bCs/>
          <w:sz w:val="24"/>
          <w:szCs w:val="24"/>
          <w:lang w:eastAsia="pl-PL"/>
        </w:rPr>
        <w:t>są istniejące,</w:t>
      </w:r>
      <w:r w:rsidR="00530399" w:rsidRPr="005D0E27">
        <w:rPr>
          <w:rFonts w:ascii="Calibri" w:eastAsia="Times New Roman" w:hAnsi="Calibri" w:cs="Calibri"/>
          <w:bCs/>
          <w:sz w:val="24"/>
          <w:szCs w:val="24"/>
          <w:lang w:eastAsia="pl-PL"/>
        </w:rPr>
        <w:t xml:space="preserve"> wykonać </w:t>
      </w:r>
      <w:r w:rsidR="00E52EC9" w:rsidRPr="005D0E27">
        <w:rPr>
          <w:rFonts w:ascii="Calibri" w:eastAsia="Times New Roman" w:hAnsi="Calibri" w:cs="Calibri"/>
          <w:bCs/>
          <w:sz w:val="24"/>
          <w:szCs w:val="24"/>
          <w:lang w:eastAsia="pl-PL"/>
        </w:rPr>
        <w:t>rewizję kanałów</w:t>
      </w:r>
      <w:r w:rsidR="00530399" w:rsidRPr="005D0E27">
        <w:rPr>
          <w:rFonts w:ascii="Calibri" w:eastAsia="Times New Roman" w:hAnsi="Calibri" w:cs="Calibri"/>
          <w:bCs/>
          <w:sz w:val="24"/>
          <w:szCs w:val="24"/>
          <w:lang w:eastAsia="pl-PL"/>
        </w:rPr>
        <w:t xml:space="preserve"> w sposób umożliwiający czyszczenie i konserwację przewodów przed podłączeniem do nowej centrali wentylacyjnej.</w:t>
      </w:r>
    </w:p>
    <w:p w14:paraId="7839753C" w14:textId="4D8B0054" w:rsidR="00674711"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lastRenderedPageBreak/>
        <w:t>2.1.4 Zamawiający zaznacza, że nie przewiduje prowadzenia nowych kanałów wentylacyjnych, które wymagają inwazyjności w strukturę zabytkową. Należy wykorzystać istniejące przestrzenie typu przewody kominowe</w:t>
      </w:r>
      <w:r w:rsidR="00E52EC9" w:rsidRPr="005D0E27">
        <w:rPr>
          <w:rFonts w:ascii="Calibri" w:eastAsia="Times New Roman" w:hAnsi="Calibri" w:cs="Calibri"/>
          <w:bCs/>
          <w:sz w:val="24"/>
          <w:szCs w:val="24"/>
          <w:lang w:eastAsia="pl-PL"/>
        </w:rPr>
        <w:t xml:space="preserve"> jak i szachty pod posadzkowe </w:t>
      </w:r>
      <w:r w:rsidRPr="005D0E27">
        <w:rPr>
          <w:rFonts w:ascii="Calibri" w:eastAsia="Times New Roman" w:hAnsi="Calibri" w:cs="Calibri"/>
          <w:bCs/>
          <w:sz w:val="24"/>
          <w:szCs w:val="24"/>
          <w:lang w:eastAsia="pl-PL"/>
        </w:rPr>
        <w:t>.</w:t>
      </w:r>
    </w:p>
    <w:p w14:paraId="3919F6E9" w14:textId="538C79CD"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 </w:t>
      </w:r>
      <w:r w:rsidR="00530399" w:rsidRPr="005D0E27">
        <w:rPr>
          <w:rFonts w:ascii="Calibri" w:eastAsia="Times New Roman" w:hAnsi="Calibri" w:cs="Calibri"/>
          <w:bCs/>
          <w:sz w:val="24"/>
          <w:szCs w:val="24"/>
          <w:lang w:eastAsia="pl-PL"/>
        </w:rPr>
        <w:t>Klimatyzacja</w:t>
      </w:r>
    </w:p>
    <w:p w14:paraId="586839B7" w14:textId="77777777" w:rsidR="00674711"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2.2.1 </w:t>
      </w:r>
      <w:r w:rsidR="00530399" w:rsidRPr="005D0E27">
        <w:rPr>
          <w:rFonts w:ascii="Calibri" w:eastAsia="Times New Roman" w:hAnsi="Calibri" w:cs="Calibri"/>
          <w:bCs/>
          <w:sz w:val="24"/>
          <w:szCs w:val="24"/>
          <w:lang w:eastAsia="pl-PL"/>
        </w:rPr>
        <w:t xml:space="preserve">Instalacje klimatyzacyjne należy wykonać zgodnie z wytycznymi producentów urządzeń i dobrać na podstawie istniejących urządzeń zainstalowanych na obiekcie. </w:t>
      </w:r>
    </w:p>
    <w:p w14:paraId="1CA2FFF2" w14:textId="7B6DF30F"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2.2.2 </w:t>
      </w:r>
      <w:r w:rsidR="00530399" w:rsidRPr="005D0E27">
        <w:rPr>
          <w:rFonts w:ascii="Calibri" w:eastAsia="Times New Roman" w:hAnsi="Calibri" w:cs="Calibri"/>
          <w:bCs/>
          <w:sz w:val="24"/>
          <w:szCs w:val="24"/>
          <w:lang w:eastAsia="pl-PL"/>
        </w:rPr>
        <w:t>W przypadku wyliczenia bilansu mocy grzewczej i chłodniczej należy dobrać odpowiednia jednostkę zewnętrzną . Obecna jednostka zewnętrzna jest za</w:t>
      </w:r>
      <w:r w:rsidR="00E52EC9" w:rsidRPr="005D0E27">
        <w:rPr>
          <w:rFonts w:ascii="Calibri" w:eastAsia="Times New Roman" w:hAnsi="Calibri" w:cs="Calibri"/>
          <w:bCs/>
          <w:sz w:val="24"/>
          <w:szCs w:val="24"/>
          <w:lang w:eastAsia="pl-PL"/>
        </w:rPr>
        <w:t>montowana na tarasie wschodnim S</w:t>
      </w:r>
      <w:r w:rsidR="00530399" w:rsidRPr="005D0E27">
        <w:rPr>
          <w:rFonts w:ascii="Calibri" w:eastAsia="Times New Roman" w:hAnsi="Calibri" w:cs="Calibri"/>
          <w:bCs/>
          <w:sz w:val="24"/>
          <w:szCs w:val="24"/>
          <w:lang w:eastAsia="pl-PL"/>
        </w:rPr>
        <w:t>krzydła Wschodniego i taka lokalizacja ma pozostać z uwagi na trasy istniejących przewodów freonowych do urządzeń klimatyzacyjnych.</w:t>
      </w:r>
    </w:p>
    <w:p w14:paraId="3441A794" w14:textId="640679FF"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2.2.3 </w:t>
      </w:r>
      <w:r w:rsidR="00530399" w:rsidRPr="005D0E27">
        <w:rPr>
          <w:rFonts w:ascii="Calibri" w:eastAsia="Times New Roman" w:hAnsi="Calibri" w:cs="Calibri"/>
          <w:bCs/>
          <w:sz w:val="24"/>
          <w:szCs w:val="24"/>
          <w:lang w:eastAsia="pl-PL"/>
        </w:rPr>
        <w:t>Jednostki wewnętrzne i zewnętrzne:</w:t>
      </w:r>
    </w:p>
    <w:p w14:paraId="55C6A93D" w14:textId="6F212C3C"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montować na stabilnych konstrukcjach nośnych,</w:t>
      </w:r>
    </w:p>
    <w:p w14:paraId="41576625" w14:textId="0665AA3E"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zabezpieczyć przed przenoszeniem drgań i hałasu,</w:t>
      </w:r>
    </w:p>
    <w:p w14:paraId="50F6833D" w14:textId="13109756"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zapewnić dostęp serwisowy.</w:t>
      </w:r>
    </w:p>
    <w:p w14:paraId="1C15A749" w14:textId="639B3AB6" w:rsidR="00530399" w:rsidRPr="005D0E27" w:rsidRDefault="0067471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2.2.4 </w:t>
      </w:r>
      <w:r w:rsidR="00530399" w:rsidRPr="005D0E27">
        <w:rPr>
          <w:rFonts w:ascii="Calibri" w:eastAsia="Times New Roman" w:hAnsi="Calibri" w:cs="Calibri"/>
          <w:bCs/>
          <w:sz w:val="24"/>
          <w:szCs w:val="24"/>
          <w:lang w:eastAsia="pl-PL"/>
        </w:rPr>
        <w:t>Instalacje freonowe:</w:t>
      </w:r>
    </w:p>
    <w:p w14:paraId="05BF531F" w14:textId="2D16C72E"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prowadzić w sposób chroniący przed uszkodzeniami mechanicznymi,</w:t>
      </w:r>
    </w:p>
    <w:p w14:paraId="17E47733" w14:textId="12E9E19B"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wykonać próby szczelności przed uruchomieniem,</w:t>
      </w:r>
    </w:p>
    <w:p w14:paraId="32BD9614" w14:textId="289E4DAC"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zaizolować termicznie przewody chłodnicze.</w:t>
      </w:r>
    </w:p>
    <w:p w14:paraId="2E3339BC" w14:textId="72D9532F" w:rsidR="00530399" w:rsidRPr="005D0E27" w:rsidRDefault="00113B81" w:rsidP="00093DDD">
      <w:pPr>
        <w:spacing w:before="100" w:beforeAutospacing="1" w:after="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2.2.4 </w:t>
      </w:r>
      <w:r w:rsidR="00530399" w:rsidRPr="005D0E27">
        <w:rPr>
          <w:rFonts w:ascii="Calibri" w:eastAsia="Times New Roman" w:hAnsi="Calibri" w:cs="Calibri"/>
          <w:bCs/>
          <w:sz w:val="24"/>
          <w:szCs w:val="24"/>
          <w:lang w:eastAsia="pl-PL"/>
        </w:rPr>
        <w:t>Skropliny należy odprowadzać do istniejącej  kanalizacji lub systemu odparowania.</w:t>
      </w:r>
    </w:p>
    <w:p w14:paraId="7E3AAB2C" w14:textId="35CAE7BB" w:rsidR="00530399" w:rsidRPr="005D0E27" w:rsidRDefault="00113B81" w:rsidP="00093DDD">
      <w:pPr>
        <w:spacing w:before="100" w:beforeAutospacing="1" w:after="100" w:afterAutospacing="1" w:line="276" w:lineRule="auto"/>
        <w:outlineLvl w:val="1"/>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2.3 </w:t>
      </w:r>
      <w:r w:rsidR="00530399" w:rsidRPr="005D0E27">
        <w:rPr>
          <w:rFonts w:ascii="Calibri" w:eastAsia="Times New Roman" w:hAnsi="Calibri" w:cs="Calibri"/>
          <w:bCs/>
          <w:sz w:val="24"/>
          <w:szCs w:val="24"/>
          <w:lang w:eastAsia="pl-PL"/>
        </w:rPr>
        <w:t>Instalacje elektryczne i automatyka</w:t>
      </w:r>
    </w:p>
    <w:p w14:paraId="2BC5BAEF" w14:textId="2A00FBAE"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2.3.1 </w:t>
      </w:r>
      <w:r w:rsidR="00530399" w:rsidRPr="005D0E27">
        <w:rPr>
          <w:rFonts w:ascii="Calibri" w:eastAsia="Times New Roman" w:hAnsi="Calibri" w:cs="Calibri"/>
          <w:bCs/>
          <w:sz w:val="24"/>
          <w:szCs w:val="24"/>
          <w:lang w:eastAsia="pl-PL"/>
        </w:rPr>
        <w:t>Zasilanie urządzeń</w:t>
      </w: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 xml:space="preserve">wykonać zgodnie z obowiązującymi przepisami </w:t>
      </w:r>
    </w:p>
    <w:p w14:paraId="5BA137B7" w14:textId="73D6C321"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2.3.2 </w:t>
      </w:r>
      <w:r w:rsidR="00530399" w:rsidRPr="005D0E27">
        <w:rPr>
          <w:rFonts w:ascii="Calibri" w:eastAsia="Times New Roman" w:hAnsi="Calibri" w:cs="Calibri"/>
          <w:bCs/>
          <w:sz w:val="24"/>
          <w:szCs w:val="24"/>
          <w:lang w:eastAsia="pl-PL"/>
        </w:rPr>
        <w:t>Urządzenia powinny być wyposażone w zabezpieczenia przeciążeniowe i przeciwporażeniowe.</w:t>
      </w:r>
    </w:p>
    <w:p w14:paraId="52E35FF7" w14:textId="7A3BC9C1"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2.3.3 </w:t>
      </w:r>
      <w:r w:rsidR="00530399" w:rsidRPr="005D0E27">
        <w:rPr>
          <w:rFonts w:ascii="Calibri" w:eastAsia="Times New Roman" w:hAnsi="Calibri" w:cs="Calibri"/>
          <w:bCs/>
          <w:sz w:val="24"/>
          <w:szCs w:val="24"/>
          <w:lang w:eastAsia="pl-PL"/>
        </w:rPr>
        <w:t>Systemy automatyki i sterowania muszą umożliwiać:</w:t>
      </w:r>
    </w:p>
    <w:p w14:paraId="77E56390" w14:textId="77C6D534"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regulację parametrów pracy,</w:t>
      </w:r>
    </w:p>
    <w:p w14:paraId="36298D8A" w14:textId="36D47E88" w:rsidR="00530399" w:rsidRPr="005D0E27" w:rsidRDefault="00113B81" w:rsidP="00093DDD">
      <w:pPr>
        <w:spacing w:before="100" w:beforeAutospacing="1" w:after="10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t xml:space="preserve">- </w:t>
      </w:r>
      <w:r w:rsidR="00530399" w:rsidRPr="005D0E27">
        <w:rPr>
          <w:rFonts w:ascii="Calibri" w:eastAsia="Times New Roman" w:hAnsi="Calibri" w:cs="Calibri"/>
          <w:bCs/>
          <w:sz w:val="24"/>
          <w:szCs w:val="24"/>
          <w:lang w:eastAsia="pl-PL"/>
        </w:rPr>
        <w:t>kontrolę i sygnalizację awarii,</w:t>
      </w:r>
    </w:p>
    <w:p w14:paraId="7F7BB477" w14:textId="79D29003" w:rsidR="00530399" w:rsidRPr="005D0E27" w:rsidRDefault="00113B81" w:rsidP="00093DDD">
      <w:pPr>
        <w:spacing w:before="100" w:beforeAutospacing="1" w:after="0" w:afterAutospacing="1" w:line="276" w:lineRule="auto"/>
        <w:rPr>
          <w:rFonts w:ascii="Calibri" w:eastAsia="Times New Roman" w:hAnsi="Calibri" w:cs="Calibri"/>
          <w:bCs/>
          <w:sz w:val="24"/>
          <w:szCs w:val="24"/>
          <w:lang w:eastAsia="pl-PL"/>
        </w:rPr>
      </w:pPr>
      <w:r w:rsidRPr="005D0E27">
        <w:rPr>
          <w:rFonts w:ascii="Calibri" w:eastAsia="Times New Roman" w:hAnsi="Calibri" w:cs="Calibri"/>
          <w:bCs/>
          <w:sz w:val="24"/>
          <w:szCs w:val="24"/>
          <w:lang w:eastAsia="pl-PL"/>
        </w:rPr>
        <w:lastRenderedPageBreak/>
        <w:t>- i</w:t>
      </w:r>
      <w:r w:rsidR="00530399" w:rsidRPr="005D0E27">
        <w:rPr>
          <w:rFonts w:ascii="Calibri" w:eastAsia="Times New Roman" w:hAnsi="Calibri" w:cs="Calibri"/>
          <w:bCs/>
          <w:sz w:val="24"/>
          <w:szCs w:val="24"/>
          <w:lang w:eastAsia="pl-PL"/>
        </w:rPr>
        <w:t>ntegrację z istniejącym systemem BMS</w:t>
      </w:r>
      <w:r w:rsidRPr="005D0E27">
        <w:rPr>
          <w:rFonts w:ascii="Calibri" w:eastAsia="Times New Roman" w:hAnsi="Calibri" w:cs="Calibri"/>
          <w:bCs/>
          <w:sz w:val="24"/>
          <w:szCs w:val="24"/>
          <w:lang w:eastAsia="pl-PL"/>
        </w:rPr>
        <w:t>.</w:t>
      </w:r>
    </w:p>
    <w:p w14:paraId="47C72AAC" w14:textId="53C158EB" w:rsidR="00530399" w:rsidRPr="005D0E27" w:rsidRDefault="00157B88"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2.4  Kwestie szczegółowych wytycznych z zakresu sanitarnego pozostają do uzgodnienia z Zamawiającym na etapie opracowania dokumentacji projektowej.</w:t>
      </w:r>
    </w:p>
    <w:p w14:paraId="56BEC27C" w14:textId="6EEF2FAD" w:rsidR="00530399" w:rsidRPr="005D0E27" w:rsidRDefault="002E0467" w:rsidP="00093DDD">
      <w:pPr>
        <w:spacing w:before="100" w:beforeAutospacing="1" w:after="0" w:afterAutospacing="1" w:line="276" w:lineRule="auto"/>
        <w:rPr>
          <w:rFonts w:ascii="Calibri" w:eastAsia="Times New Roman" w:hAnsi="Calibri" w:cs="Calibri"/>
          <w:sz w:val="24"/>
          <w:szCs w:val="24"/>
          <w:u w:val="single"/>
          <w:lang w:eastAsia="pl-PL"/>
        </w:rPr>
      </w:pPr>
      <w:r w:rsidRPr="005D0E27">
        <w:rPr>
          <w:rFonts w:ascii="Calibri" w:eastAsia="Times New Roman" w:hAnsi="Calibri" w:cs="Calibri"/>
          <w:sz w:val="24"/>
          <w:szCs w:val="24"/>
          <w:u w:val="single"/>
          <w:lang w:eastAsia="pl-PL"/>
        </w:rPr>
        <w:t>3. Branża IT</w:t>
      </w:r>
    </w:p>
    <w:p w14:paraId="5EEE2906" w14:textId="2FB245B3" w:rsidR="00530399" w:rsidRPr="005D0E27" w:rsidRDefault="002E0467" w:rsidP="00093DDD">
      <w:pPr>
        <w:spacing w:after="0" w:line="276" w:lineRule="auto"/>
        <w:rPr>
          <w:rFonts w:ascii="Calibri" w:eastAsia="Times New Roman" w:hAnsi="Calibri" w:cs="Calibri"/>
          <w:sz w:val="24"/>
          <w:szCs w:val="24"/>
        </w:rPr>
      </w:pPr>
      <w:r w:rsidRPr="005D0E27">
        <w:rPr>
          <w:rFonts w:ascii="Calibri" w:eastAsia="Times New Roman" w:hAnsi="Calibri" w:cs="Calibri"/>
          <w:sz w:val="24"/>
          <w:szCs w:val="24"/>
        </w:rPr>
        <w:t xml:space="preserve">3.1 Instalacja </w:t>
      </w:r>
      <w:r w:rsidR="00530399" w:rsidRPr="005D0E27">
        <w:rPr>
          <w:rFonts w:ascii="Calibri" w:eastAsia="Times New Roman" w:hAnsi="Calibri" w:cs="Calibri"/>
          <w:sz w:val="24"/>
          <w:szCs w:val="24"/>
        </w:rPr>
        <w:t xml:space="preserve">UPS – </w:t>
      </w:r>
      <w:r w:rsidRPr="005D0E27">
        <w:rPr>
          <w:rFonts w:ascii="Calibri" w:eastAsia="Times New Roman" w:hAnsi="Calibri" w:cs="Calibri"/>
          <w:sz w:val="24"/>
          <w:szCs w:val="24"/>
        </w:rPr>
        <w:t>z</w:t>
      </w:r>
      <w:r w:rsidR="00530399" w:rsidRPr="005D0E27">
        <w:rPr>
          <w:rFonts w:ascii="Calibri" w:eastAsia="Times New Roman" w:hAnsi="Calibri" w:cs="Calibri"/>
          <w:sz w:val="24"/>
          <w:szCs w:val="24"/>
        </w:rPr>
        <w:t xml:space="preserve">asilacz awaryjny zapewniający ciągłość działania sprzętu elektronicznego podczas </w:t>
      </w:r>
      <w:r w:rsidR="003E7089" w:rsidRPr="005D0E27">
        <w:rPr>
          <w:rFonts w:ascii="Calibri" w:eastAsia="Times New Roman" w:hAnsi="Calibri" w:cs="Calibri"/>
          <w:sz w:val="24"/>
          <w:szCs w:val="24"/>
        </w:rPr>
        <w:t>zaniku napięcia zasilania</w:t>
      </w:r>
    </w:p>
    <w:p w14:paraId="7668849B" w14:textId="77777777" w:rsidR="00093DDD" w:rsidRPr="005D0E27" w:rsidRDefault="002E0467" w:rsidP="00093DDD">
      <w:pPr>
        <w:spacing w:after="0" w:line="276" w:lineRule="auto"/>
        <w:rPr>
          <w:rFonts w:ascii="Calibri" w:eastAsia="Times New Roman" w:hAnsi="Calibri" w:cs="Calibri"/>
          <w:sz w:val="24"/>
          <w:szCs w:val="24"/>
        </w:rPr>
      </w:pPr>
      <w:r w:rsidRPr="005D0E27">
        <w:rPr>
          <w:rFonts w:ascii="Calibri" w:eastAsia="Times New Roman" w:hAnsi="Calibri" w:cs="Calibri"/>
          <w:sz w:val="24"/>
          <w:szCs w:val="24"/>
        </w:rPr>
        <w:t xml:space="preserve">3.2 Instalacja </w:t>
      </w:r>
      <w:r w:rsidR="00530399" w:rsidRPr="005D0E27">
        <w:rPr>
          <w:rFonts w:ascii="Calibri" w:eastAsia="Times New Roman" w:hAnsi="Calibri" w:cs="Calibri"/>
          <w:sz w:val="24"/>
          <w:szCs w:val="24"/>
        </w:rPr>
        <w:t>Switch</w:t>
      </w:r>
      <w:r w:rsidRPr="005D0E27">
        <w:rPr>
          <w:rFonts w:ascii="Calibri" w:eastAsia="Times New Roman" w:hAnsi="Calibri" w:cs="Calibri"/>
          <w:sz w:val="24"/>
          <w:szCs w:val="24"/>
        </w:rPr>
        <w:t xml:space="preserve">-a </w:t>
      </w:r>
      <w:r w:rsidR="00530399" w:rsidRPr="005D0E27">
        <w:rPr>
          <w:rFonts w:ascii="Calibri" w:eastAsia="Times New Roman" w:hAnsi="Calibri" w:cs="Calibri"/>
          <w:sz w:val="24"/>
          <w:szCs w:val="24"/>
        </w:rPr>
        <w:t xml:space="preserve"> </w:t>
      </w:r>
      <w:proofErr w:type="spellStart"/>
      <w:r w:rsidR="00530399" w:rsidRPr="005D0E27">
        <w:rPr>
          <w:rFonts w:ascii="Calibri" w:eastAsia="Times New Roman" w:hAnsi="Calibri" w:cs="Calibri"/>
          <w:sz w:val="24"/>
          <w:szCs w:val="24"/>
        </w:rPr>
        <w:t>zarządzaln</w:t>
      </w:r>
      <w:r w:rsidRPr="005D0E27">
        <w:rPr>
          <w:rFonts w:ascii="Calibri" w:eastAsia="Times New Roman" w:hAnsi="Calibri" w:cs="Calibri"/>
          <w:sz w:val="24"/>
          <w:szCs w:val="24"/>
        </w:rPr>
        <w:t>ego</w:t>
      </w:r>
      <w:proofErr w:type="spellEnd"/>
      <w:r w:rsidR="00530399" w:rsidRPr="005D0E27">
        <w:rPr>
          <w:rFonts w:ascii="Calibri" w:eastAsia="Times New Roman" w:hAnsi="Calibri" w:cs="Calibri"/>
          <w:sz w:val="24"/>
          <w:szCs w:val="24"/>
        </w:rPr>
        <w:t xml:space="preserve"> - zaawansowany przełącznik sieciowy, który umożliwia konfigurację, kontrolę i monitorowanie ruchu w sieci lokalnej (LAN). </w:t>
      </w:r>
    </w:p>
    <w:p w14:paraId="0F4E790E" w14:textId="22B42FB6" w:rsidR="00157B88" w:rsidRPr="005D0E27" w:rsidRDefault="00157B88" w:rsidP="00093DDD">
      <w:pPr>
        <w:spacing w:after="0" w:line="276" w:lineRule="auto"/>
        <w:rPr>
          <w:rFonts w:ascii="Calibri" w:eastAsia="Times New Roman" w:hAnsi="Calibri" w:cs="Calibri"/>
          <w:sz w:val="24"/>
          <w:szCs w:val="24"/>
        </w:rPr>
      </w:pPr>
      <w:r w:rsidRPr="005D0E27">
        <w:rPr>
          <w:rFonts w:ascii="Calibri" w:eastAsia="Times New Roman" w:hAnsi="Calibri" w:cs="Calibri"/>
          <w:sz w:val="24"/>
          <w:szCs w:val="24"/>
        </w:rPr>
        <w:t xml:space="preserve">3.3 </w:t>
      </w:r>
      <w:r w:rsidRPr="005D0E27">
        <w:rPr>
          <w:rFonts w:ascii="Calibri" w:hAnsi="Calibri" w:cs="Calibri"/>
          <w:sz w:val="24"/>
          <w:szCs w:val="24"/>
        </w:rPr>
        <w:t xml:space="preserve"> Kwestie szczegółowych wytycznych pozostają do uzgodnienia z Zamawiającym na etapie opracowania dokumentacji projektowej.</w:t>
      </w:r>
    </w:p>
    <w:p w14:paraId="0E21CCDE" w14:textId="77777777" w:rsidR="002E0467" w:rsidRPr="005D0E27" w:rsidRDefault="002E0467" w:rsidP="00093DDD">
      <w:pPr>
        <w:spacing w:line="276" w:lineRule="auto"/>
        <w:rPr>
          <w:rFonts w:ascii="Calibri" w:eastAsia="Times New Roman" w:hAnsi="Calibri" w:cs="Calibri"/>
          <w:sz w:val="24"/>
          <w:szCs w:val="24"/>
          <w:lang w:eastAsia="pl-PL"/>
        </w:rPr>
      </w:pPr>
    </w:p>
    <w:p w14:paraId="0DF91E74" w14:textId="64E53986" w:rsidR="002E0467" w:rsidRPr="005D0E27" w:rsidRDefault="002E0467" w:rsidP="00093DDD">
      <w:pPr>
        <w:spacing w:line="276" w:lineRule="auto"/>
        <w:rPr>
          <w:rFonts w:ascii="Calibri" w:eastAsia="Times New Roman" w:hAnsi="Calibri" w:cs="Calibri"/>
          <w:sz w:val="24"/>
          <w:szCs w:val="24"/>
          <w:u w:val="single"/>
          <w:lang w:eastAsia="pl-PL"/>
        </w:rPr>
      </w:pPr>
      <w:r w:rsidRPr="005D0E27">
        <w:rPr>
          <w:rFonts w:ascii="Calibri" w:eastAsia="Times New Roman" w:hAnsi="Calibri" w:cs="Calibri"/>
          <w:sz w:val="24"/>
          <w:szCs w:val="24"/>
          <w:u w:val="single"/>
          <w:lang w:eastAsia="pl-PL"/>
        </w:rPr>
        <w:t>4. Systemy bezpieczeństwa</w:t>
      </w:r>
    </w:p>
    <w:p w14:paraId="0A3112FA" w14:textId="77777777" w:rsidR="003E7089"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 xml:space="preserve">4.1 Zastosowanie </w:t>
      </w:r>
      <w:r w:rsidR="00530399" w:rsidRPr="005D0E27">
        <w:rPr>
          <w:rFonts w:ascii="Calibri" w:hAnsi="Calibri" w:cs="Calibri"/>
          <w:sz w:val="24"/>
          <w:szCs w:val="24"/>
        </w:rPr>
        <w:t xml:space="preserve">czujki SSWIN </w:t>
      </w:r>
      <w:r w:rsidRPr="005D0E27">
        <w:rPr>
          <w:rFonts w:ascii="Calibri" w:hAnsi="Calibri" w:cs="Calibri"/>
          <w:sz w:val="24"/>
          <w:szCs w:val="24"/>
        </w:rPr>
        <w:t>–</w:t>
      </w:r>
      <w:r w:rsidR="00530399" w:rsidRPr="005D0E27">
        <w:rPr>
          <w:rFonts w:ascii="Calibri" w:hAnsi="Calibri" w:cs="Calibri"/>
          <w:sz w:val="24"/>
          <w:szCs w:val="24"/>
        </w:rPr>
        <w:t xml:space="preserve"> PIR</w:t>
      </w:r>
      <w:r w:rsidRPr="005D0E27">
        <w:rPr>
          <w:rFonts w:ascii="Calibri" w:hAnsi="Calibri" w:cs="Calibri"/>
          <w:sz w:val="24"/>
          <w:szCs w:val="24"/>
        </w:rPr>
        <w:t xml:space="preserve"> w zakresie </w:t>
      </w:r>
      <w:r w:rsidR="00530399" w:rsidRPr="005D0E27">
        <w:rPr>
          <w:rFonts w:ascii="Calibri" w:hAnsi="Calibri" w:cs="Calibri"/>
          <w:sz w:val="24"/>
          <w:szCs w:val="24"/>
        </w:rPr>
        <w:t>zabezpieczeni</w:t>
      </w:r>
      <w:r w:rsidRPr="005D0E27">
        <w:rPr>
          <w:rFonts w:ascii="Calibri" w:hAnsi="Calibri" w:cs="Calibri"/>
          <w:sz w:val="24"/>
          <w:szCs w:val="24"/>
        </w:rPr>
        <w:t>a</w:t>
      </w:r>
      <w:r w:rsidR="00530399" w:rsidRPr="005D0E27">
        <w:rPr>
          <w:rFonts w:ascii="Calibri" w:hAnsi="Calibri" w:cs="Calibri"/>
          <w:sz w:val="24"/>
          <w:szCs w:val="24"/>
        </w:rPr>
        <w:t xml:space="preserve"> wszystkich wejść zewnętrznych </w:t>
      </w:r>
    </w:p>
    <w:p w14:paraId="60DD0D15" w14:textId="7F24AAD7" w:rsidR="002E0467"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4.2 R</w:t>
      </w:r>
      <w:r w:rsidR="00530399" w:rsidRPr="005D0E27">
        <w:rPr>
          <w:rFonts w:ascii="Calibri" w:hAnsi="Calibri" w:cs="Calibri"/>
          <w:sz w:val="24"/>
          <w:szCs w:val="24"/>
        </w:rPr>
        <w:t>ozprowadzenie przewodów LAN</w:t>
      </w:r>
      <w:r w:rsidR="003E7089" w:rsidRPr="005D0E27">
        <w:rPr>
          <w:rFonts w:ascii="Calibri" w:hAnsi="Calibri" w:cs="Calibri"/>
          <w:sz w:val="24"/>
          <w:szCs w:val="24"/>
        </w:rPr>
        <w:t xml:space="preserve"> niezależnych od okablowania strukturalnego</w:t>
      </w:r>
      <w:r w:rsidR="00530399" w:rsidRPr="005D0E27">
        <w:rPr>
          <w:rFonts w:ascii="Calibri" w:hAnsi="Calibri" w:cs="Calibri"/>
          <w:sz w:val="24"/>
          <w:szCs w:val="24"/>
        </w:rPr>
        <w:t xml:space="preserve"> w podłodze</w:t>
      </w:r>
      <w:r w:rsidRPr="005D0E27">
        <w:rPr>
          <w:rFonts w:ascii="Calibri" w:hAnsi="Calibri" w:cs="Calibri"/>
          <w:sz w:val="24"/>
          <w:szCs w:val="24"/>
        </w:rPr>
        <w:t xml:space="preserve">, </w:t>
      </w:r>
      <w:r w:rsidR="00530399" w:rsidRPr="005D0E27">
        <w:rPr>
          <w:rFonts w:ascii="Calibri" w:hAnsi="Calibri" w:cs="Calibri"/>
          <w:sz w:val="24"/>
          <w:szCs w:val="24"/>
        </w:rPr>
        <w:t xml:space="preserve">załącznik </w:t>
      </w:r>
      <w:r w:rsidRPr="005D0E27">
        <w:rPr>
          <w:rFonts w:ascii="Calibri" w:hAnsi="Calibri" w:cs="Calibri"/>
          <w:sz w:val="24"/>
          <w:szCs w:val="24"/>
        </w:rPr>
        <w:t>CCTV</w:t>
      </w:r>
      <w:r w:rsidR="00530399" w:rsidRPr="005D0E27">
        <w:rPr>
          <w:rFonts w:ascii="Calibri" w:hAnsi="Calibri" w:cs="Calibri"/>
          <w:sz w:val="24"/>
          <w:szCs w:val="24"/>
        </w:rPr>
        <w:t xml:space="preserve">, z montażem </w:t>
      </w:r>
      <w:proofErr w:type="spellStart"/>
      <w:r w:rsidR="00530399" w:rsidRPr="005D0E27">
        <w:rPr>
          <w:rFonts w:ascii="Calibri" w:hAnsi="Calibri" w:cs="Calibri"/>
          <w:sz w:val="24"/>
          <w:szCs w:val="24"/>
        </w:rPr>
        <w:t>floorbox</w:t>
      </w:r>
      <w:proofErr w:type="spellEnd"/>
      <w:r w:rsidR="00530399" w:rsidRPr="005D0E27">
        <w:rPr>
          <w:rFonts w:ascii="Calibri" w:hAnsi="Calibri" w:cs="Calibri"/>
          <w:sz w:val="24"/>
          <w:szCs w:val="24"/>
        </w:rPr>
        <w:t>-ów zawierających gniazda RJ45 ( każde z gniazd powinno być podłączone niezależnym przewodem LAN)</w:t>
      </w:r>
    </w:p>
    <w:p w14:paraId="367519D8" w14:textId="0DB21F81" w:rsidR="00530399"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4.3 W</w:t>
      </w:r>
      <w:r w:rsidR="00530399" w:rsidRPr="005D0E27">
        <w:rPr>
          <w:rFonts w:ascii="Calibri" w:hAnsi="Calibri" w:cs="Calibri"/>
          <w:sz w:val="24"/>
          <w:szCs w:val="24"/>
        </w:rPr>
        <w:t xml:space="preserve">yprowadzenie wszystkich przewodów LAN (do kamer CCTV prowadzonych w </w:t>
      </w:r>
      <w:proofErr w:type="spellStart"/>
      <w:r w:rsidR="00530399" w:rsidRPr="005D0E27">
        <w:rPr>
          <w:rFonts w:ascii="Calibri" w:hAnsi="Calibri" w:cs="Calibri"/>
          <w:sz w:val="24"/>
          <w:szCs w:val="24"/>
        </w:rPr>
        <w:t>floorbox</w:t>
      </w:r>
      <w:proofErr w:type="spellEnd"/>
      <w:r w:rsidR="00530399" w:rsidRPr="005D0E27">
        <w:rPr>
          <w:rFonts w:ascii="Calibri" w:hAnsi="Calibri" w:cs="Calibri"/>
          <w:sz w:val="24"/>
          <w:szCs w:val="24"/>
        </w:rPr>
        <w:t xml:space="preserve">-ach) do jednego pomieszczenia </w:t>
      </w:r>
      <w:r w:rsidRPr="005D0E27">
        <w:rPr>
          <w:rFonts w:ascii="Calibri" w:hAnsi="Calibri" w:cs="Calibri"/>
          <w:sz w:val="24"/>
          <w:szCs w:val="24"/>
        </w:rPr>
        <w:t>w obrębie wskazanej przestrzeni- zgodnie z wytycznymi Zamawiającego.</w:t>
      </w:r>
      <w:r w:rsidR="00530399" w:rsidRPr="005D0E27">
        <w:rPr>
          <w:rFonts w:ascii="Calibri" w:hAnsi="Calibri" w:cs="Calibri"/>
          <w:sz w:val="24"/>
          <w:szCs w:val="24"/>
        </w:rPr>
        <w:t xml:space="preserve"> </w:t>
      </w:r>
    </w:p>
    <w:p w14:paraId="456D3A6D" w14:textId="0D213581" w:rsidR="00530399"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4.4 W</w:t>
      </w:r>
      <w:r w:rsidR="00530399" w:rsidRPr="005D0E27">
        <w:rPr>
          <w:rFonts w:ascii="Calibri" w:hAnsi="Calibri" w:cs="Calibri"/>
          <w:sz w:val="24"/>
          <w:szCs w:val="24"/>
        </w:rPr>
        <w:t xml:space="preserve">yprowadzenie dwóch przewodów LAN do szafy rakowej mieszczącej się  </w:t>
      </w:r>
      <w:r w:rsidRPr="005D0E27">
        <w:rPr>
          <w:rFonts w:ascii="Calibri" w:hAnsi="Calibri" w:cs="Calibri"/>
          <w:sz w:val="24"/>
          <w:szCs w:val="24"/>
        </w:rPr>
        <w:t>na pierwszej kondygnacji skrzydła wschodniego Zamku Średniego.</w:t>
      </w:r>
    </w:p>
    <w:p w14:paraId="0A6741F7" w14:textId="70FE29CC" w:rsidR="00530399"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4.5 W</w:t>
      </w:r>
      <w:r w:rsidR="00530399" w:rsidRPr="005D0E27">
        <w:rPr>
          <w:rFonts w:ascii="Calibri" w:hAnsi="Calibri" w:cs="Calibri"/>
          <w:sz w:val="24"/>
          <w:szCs w:val="24"/>
        </w:rPr>
        <w:t xml:space="preserve">yprowadzenie siedmiu  niezależnych od siebie przewodów LAN do modułów rozszerzeń, które zostaną wykorzystane do rozbudowy systemu. </w:t>
      </w:r>
    </w:p>
    <w:p w14:paraId="365A5674" w14:textId="675D649A" w:rsidR="00530399" w:rsidRPr="005D0E27" w:rsidRDefault="002E0467" w:rsidP="00093DDD">
      <w:pPr>
        <w:spacing w:line="276" w:lineRule="auto"/>
        <w:rPr>
          <w:rFonts w:ascii="Calibri" w:hAnsi="Calibri" w:cs="Calibri"/>
          <w:sz w:val="24"/>
          <w:szCs w:val="24"/>
        </w:rPr>
      </w:pPr>
      <w:r w:rsidRPr="005D0E27">
        <w:rPr>
          <w:rFonts w:ascii="Calibri" w:hAnsi="Calibri" w:cs="Calibri"/>
          <w:sz w:val="24"/>
          <w:szCs w:val="24"/>
        </w:rPr>
        <w:t>4.6 O</w:t>
      </w:r>
      <w:r w:rsidR="00530399" w:rsidRPr="005D0E27">
        <w:rPr>
          <w:rFonts w:ascii="Calibri" w:hAnsi="Calibri" w:cs="Calibri"/>
          <w:sz w:val="24"/>
          <w:szCs w:val="24"/>
        </w:rPr>
        <w:t xml:space="preserve">świetlenie awaryjne </w:t>
      </w:r>
      <w:r w:rsidRPr="005D0E27">
        <w:rPr>
          <w:rFonts w:ascii="Calibri" w:hAnsi="Calibri" w:cs="Calibri"/>
          <w:sz w:val="24"/>
          <w:szCs w:val="24"/>
        </w:rPr>
        <w:t xml:space="preserve">zlokalizowane na szynoprzewodach zgodnie ze wskazaniem Zamawiającego </w:t>
      </w:r>
      <w:r w:rsidR="00530399" w:rsidRPr="005D0E27">
        <w:rPr>
          <w:rFonts w:ascii="Calibri" w:hAnsi="Calibri" w:cs="Calibri"/>
          <w:sz w:val="24"/>
          <w:szCs w:val="24"/>
        </w:rPr>
        <w:t>z odpowiednimi parametrami i certyfikacją CNBOP zgodnie z przepisami lub w przypadku odstępstw  według  ustaleń i akceptacji rzeczoznawcy p.poż.</w:t>
      </w:r>
    </w:p>
    <w:p w14:paraId="42CA46DA" w14:textId="3A08FEA3" w:rsidR="00093DDD" w:rsidRPr="005D0E27" w:rsidRDefault="00093DDD"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4.7 Kwestie szczegółowych wytycznych pozostają do uzgodnienia z Zamawiającym na etapie opracowania dokumentacji projektowej.</w:t>
      </w:r>
    </w:p>
    <w:p w14:paraId="4A1E6464" w14:textId="3624138C" w:rsidR="00530399" w:rsidRPr="005D0E27" w:rsidRDefault="002E0467" w:rsidP="00093DDD">
      <w:pPr>
        <w:spacing w:before="100" w:beforeAutospacing="1" w:after="0" w:afterAutospacing="1" w:line="276" w:lineRule="auto"/>
        <w:rPr>
          <w:rFonts w:ascii="Calibri" w:hAnsi="Calibri" w:cs="Calibri"/>
          <w:noProof/>
          <w:sz w:val="24"/>
          <w:szCs w:val="24"/>
          <w:u w:val="single"/>
        </w:rPr>
      </w:pPr>
      <w:r w:rsidRPr="005D0E27">
        <w:rPr>
          <w:rFonts w:ascii="Calibri" w:hAnsi="Calibri" w:cs="Calibri"/>
          <w:noProof/>
          <w:sz w:val="24"/>
          <w:szCs w:val="24"/>
          <w:u w:val="single"/>
        </w:rPr>
        <w:t>5. Branża elektryczna</w:t>
      </w:r>
    </w:p>
    <w:p w14:paraId="4DDECCB7" w14:textId="32829AD3" w:rsidR="002E0467" w:rsidRPr="005D0E27" w:rsidRDefault="002E0467" w:rsidP="00093DDD">
      <w:pPr>
        <w:spacing w:before="100" w:beforeAutospacing="1" w:after="0" w:afterAutospacing="1" w:line="276" w:lineRule="auto"/>
        <w:rPr>
          <w:rFonts w:ascii="Calibri" w:hAnsi="Calibri" w:cs="Calibri"/>
          <w:noProof/>
          <w:sz w:val="24"/>
          <w:szCs w:val="24"/>
        </w:rPr>
      </w:pPr>
      <w:r w:rsidRPr="005D0E27">
        <w:rPr>
          <w:rFonts w:ascii="Calibri" w:hAnsi="Calibri" w:cs="Calibri"/>
          <w:noProof/>
          <w:sz w:val="24"/>
          <w:szCs w:val="24"/>
        </w:rPr>
        <w:t>5.1</w:t>
      </w:r>
      <w:r w:rsidR="00157B88" w:rsidRPr="005D0E27">
        <w:rPr>
          <w:rFonts w:ascii="Calibri" w:hAnsi="Calibri" w:cs="Calibri"/>
          <w:noProof/>
          <w:sz w:val="24"/>
          <w:szCs w:val="24"/>
        </w:rPr>
        <w:t xml:space="preserve"> Zaprojektować instalacje niskoprądowe tj. instalację okablowania strukturaknego, instalację sieci bezprzewodowej WIFI</w:t>
      </w:r>
      <w:r w:rsidR="00D26641" w:rsidRPr="005D0E27">
        <w:rPr>
          <w:rFonts w:ascii="Calibri" w:hAnsi="Calibri" w:cs="Calibri"/>
          <w:noProof/>
          <w:sz w:val="24"/>
          <w:szCs w:val="24"/>
        </w:rPr>
        <w:t>, dla potrzeb sieci strukturalnej IT</w:t>
      </w:r>
    </w:p>
    <w:p w14:paraId="3859CB1F" w14:textId="2E891588" w:rsidR="00157B88" w:rsidRPr="005D0E27" w:rsidRDefault="00157B88" w:rsidP="00093DDD">
      <w:pPr>
        <w:spacing w:before="100" w:beforeAutospacing="1" w:after="0" w:afterAutospacing="1" w:line="276" w:lineRule="auto"/>
        <w:rPr>
          <w:rFonts w:ascii="Calibri" w:hAnsi="Calibri" w:cs="Calibri"/>
          <w:noProof/>
          <w:sz w:val="24"/>
          <w:szCs w:val="24"/>
        </w:rPr>
      </w:pPr>
      <w:r w:rsidRPr="005D0E27">
        <w:rPr>
          <w:rFonts w:ascii="Calibri" w:hAnsi="Calibri" w:cs="Calibri"/>
          <w:noProof/>
          <w:sz w:val="24"/>
          <w:szCs w:val="24"/>
        </w:rPr>
        <w:lastRenderedPageBreak/>
        <w:t>5.2 Zaprojektowac instalację oświetlenia podstawowego, wystawienniczego, awaryjnego, ewakuacyjnego</w:t>
      </w:r>
    </w:p>
    <w:p w14:paraId="190426C5" w14:textId="45FCB9F7" w:rsidR="00157B88" w:rsidRPr="005D0E27" w:rsidRDefault="00157B88" w:rsidP="00093DDD">
      <w:pPr>
        <w:spacing w:before="100" w:beforeAutospacing="1" w:after="0" w:afterAutospacing="1" w:line="276" w:lineRule="auto"/>
        <w:rPr>
          <w:rFonts w:ascii="Calibri" w:hAnsi="Calibri" w:cs="Calibri"/>
          <w:noProof/>
          <w:sz w:val="24"/>
          <w:szCs w:val="24"/>
        </w:rPr>
      </w:pPr>
      <w:r w:rsidRPr="005D0E27">
        <w:rPr>
          <w:rFonts w:ascii="Calibri" w:hAnsi="Calibri" w:cs="Calibri"/>
          <w:noProof/>
          <w:sz w:val="24"/>
          <w:szCs w:val="24"/>
        </w:rPr>
        <w:t>5.3 Zaprojektować instalację gniazd wtyczkowych jedno- i trój-fazowych</w:t>
      </w:r>
    </w:p>
    <w:p w14:paraId="72D0D40B" w14:textId="487081F9" w:rsidR="00157B88" w:rsidRPr="005D0E27" w:rsidRDefault="00157B88" w:rsidP="00093DDD">
      <w:pPr>
        <w:spacing w:before="100" w:beforeAutospacing="1" w:after="0" w:afterAutospacing="1" w:line="276" w:lineRule="auto"/>
        <w:rPr>
          <w:rFonts w:ascii="Calibri" w:hAnsi="Calibri" w:cs="Calibri"/>
          <w:noProof/>
          <w:sz w:val="24"/>
          <w:szCs w:val="24"/>
        </w:rPr>
      </w:pPr>
      <w:r w:rsidRPr="005D0E27">
        <w:rPr>
          <w:rFonts w:ascii="Calibri" w:hAnsi="Calibri" w:cs="Calibri"/>
          <w:noProof/>
          <w:sz w:val="24"/>
          <w:szCs w:val="24"/>
        </w:rPr>
        <w:t>5.4 Zaprojektować instalację zasilania urządzeń grzewczo-wentylacyjnych, osuszaczy itp.</w:t>
      </w:r>
    </w:p>
    <w:p w14:paraId="37009A3F" w14:textId="6A8F7CA6" w:rsidR="00D26641" w:rsidRPr="005D0E27" w:rsidRDefault="00157B88" w:rsidP="00093DDD">
      <w:pPr>
        <w:spacing w:before="100" w:beforeAutospacing="1" w:after="0" w:afterAutospacing="1" w:line="276" w:lineRule="auto"/>
        <w:rPr>
          <w:rFonts w:ascii="Calibri" w:hAnsi="Calibri" w:cs="Calibri"/>
          <w:noProof/>
          <w:sz w:val="24"/>
          <w:szCs w:val="24"/>
        </w:rPr>
      </w:pPr>
      <w:r w:rsidRPr="005D0E27">
        <w:rPr>
          <w:rFonts w:ascii="Calibri" w:hAnsi="Calibri" w:cs="Calibri"/>
          <w:noProof/>
          <w:sz w:val="24"/>
          <w:szCs w:val="24"/>
        </w:rPr>
        <w:t xml:space="preserve">5.5 Modernizacja istniejących w przestrzeniach rozdzielnic </w:t>
      </w:r>
      <w:r w:rsidR="00D26641" w:rsidRPr="005D0E27">
        <w:rPr>
          <w:rFonts w:ascii="Calibri" w:hAnsi="Calibri" w:cs="Calibri"/>
          <w:noProof/>
          <w:sz w:val="24"/>
          <w:szCs w:val="24"/>
        </w:rPr>
        <w:t>w wykonaniu sieci TN-C-S, z doprowadzeniem przewodów uziemiających z zewnątrz pomieszczeń. Rozdzielnice umożliwiające centralne załączanie poszczególnych obwodów gniazd oraz oświeltlenia z podziałem na ich funkcje.</w:t>
      </w:r>
    </w:p>
    <w:p w14:paraId="5A7AB45F" w14:textId="10CDCA4D" w:rsidR="00093DDD" w:rsidRPr="005D0E27" w:rsidRDefault="00093DDD" w:rsidP="00093DDD">
      <w:pPr>
        <w:spacing w:before="100" w:beforeAutospacing="1" w:after="100" w:afterAutospacing="1" w:line="276" w:lineRule="auto"/>
        <w:rPr>
          <w:rFonts w:ascii="Calibri" w:hAnsi="Calibri" w:cs="Calibri"/>
          <w:sz w:val="24"/>
          <w:szCs w:val="24"/>
        </w:rPr>
      </w:pPr>
      <w:r w:rsidRPr="005D0E27">
        <w:rPr>
          <w:rFonts w:ascii="Calibri" w:hAnsi="Calibri" w:cs="Calibri"/>
          <w:sz w:val="24"/>
          <w:szCs w:val="24"/>
        </w:rPr>
        <w:t>5.6 Kwestie szczegółowych wytycznych pozostają do uzgodnienia z Zamawiającym na etapie opracowania dokumentacji projektowej.</w:t>
      </w:r>
    </w:p>
    <w:p w14:paraId="344F1F90" w14:textId="77777777" w:rsidR="00093DDD" w:rsidRDefault="00093DDD" w:rsidP="00530399">
      <w:pPr>
        <w:spacing w:before="100" w:beforeAutospacing="1" w:after="0" w:afterAutospacing="1" w:line="240" w:lineRule="auto"/>
        <w:rPr>
          <w:noProof/>
        </w:rPr>
      </w:pPr>
    </w:p>
    <w:p w14:paraId="5B0F1636" w14:textId="2C01359F" w:rsidR="00157B88" w:rsidRDefault="00157B88" w:rsidP="00530399">
      <w:pPr>
        <w:spacing w:before="100" w:beforeAutospacing="1" w:after="0" w:afterAutospacing="1" w:line="240" w:lineRule="auto"/>
        <w:rPr>
          <w:rFonts w:ascii="Times New Roman" w:eastAsia="Times New Roman" w:hAnsi="Times New Roman" w:cs="Times New Roman"/>
          <w:sz w:val="24"/>
          <w:szCs w:val="24"/>
          <w:lang w:eastAsia="pl-PL"/>
        </w:rPr>
      </w:pPr>
    </w:p>
    <w:p w14:paraId="0C3344E6" w14:textId="77777777" w:rsidR="00530399" w:rsidRDefault="00530399" w:rsidP="00530399">
      <w:pPr>
        <w:spacing w:before="100" w:beforeAutospacing="1" w:after="0" w:afterAutospacing="1" w:line="240" w:lineRule="auto"/>
        <w:rPr>
          <w:rFonts w:ascii="Times New Roman" w:eastAsia="Times New Roman" w:hAnsi="Times New Roman" w:cs="Times New Roman"/>
          <w:sz w:val="24"/>
          <w:szCs w:val="24"/>
          <w:lang w:eastAsia="pl-PL"/>
        </w:rPr>
      </w:pPr>
    </w:p>
    <w:p w14:paraId="2340DC03" w14:textId="04E9612F" w:rsidR="00530399" w:rsidRDefault="00530399" w:rsidP="00530399">
      <w:pPr>
        <w:spacing w:before="100" w:beforeAutospacing="1" w:after="0" w:afterAutospacing="1" w:line="240" w:lineRule="auto"/>
        <w:rPr>
          <w:rFonts w:ascii="Times New Roman" w:eastAsia="Times New Roman" w:hAnsi="Times New Roman" w:cs="Times New Roman"/>
          <w:sz w:val="24"/>
          <w:szCs w:val="24"/>
          <w:lang w:eastAsia="pl-PL"/>
        </w:rPr>
      </w:pPr>
    </w:p>
    <w:p w14:paraId="1B229EBB" w14:textId="77777777" w:rsidR="00530399" w:rsidRPr="00530399" w:rsidRDefault="00530399" w:rsidP="00530399">
      <w:pPr>
        <w:spacing w:before="100" w:beforeAutospacing="1" w:after="0" w:afterAutospacing="1" w:line="240" w:lineRule="auto"/>
        <w:rPr>
          <w:rFonts w:ascii="Times New Roman" w:eastAsia="Times New Roman" w:hAnsi="Times New Roman" w:cs="Times New Roman"/>
          <w:sz w:val="24"/>
          <w:szCs w:val="24"/>
          <w:lang w:eastAsia="pl-PL"/>
        </w:rPr>
      </w:pPr>
    </w:p>
    <w:p w14:paraId="6D7F84A4" w14:textId="5562764E" w:rsidR="005E6AD7" w:rsidRPr="005B3268" w:rsidRDefault="005E6AD7" w:rsidP="005E6AD7">
      <w:pPr>
        <w:jc w:val="both"/>
        <w:rPr>
          <w:rFonts w:ascii="Calibri" w:hAnsi="Calibri" w:cs="Calibri"/>
          <w:sz w:val="24"/>
          <w:szCs w:val="24"/>
        </w:rPr>
      </w:pPr>
    </w:p>
    <w:sectPr w:rsidR="005E6AD7" w:rsidRPr="005B326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9F9D2" w14:textId="77777777" w:rsidR="00827F50" w:rsidRDefault="00827F50" w:rsidP="00185D22">
      <w:pPr>
        <w:spacing w:after="0" w:line="240" w:lineRule="auto"/>
      </w:pPr>
      <w:r>
        <w:separator/>
      </w:r>
    </w:p>
  </w:endnote>
  <w:endnote w:type="continuationSeparator" w:id="0">
    <w:p w14:paraId="73399977" w14:textId="77777777" w:rsidR="00827F50" w:rsidRDefault="00827F50" w:rsidP="00185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4071021"/>
      <w:docPartObj>
        <w:docPartGallery w:val="Page Numbers (Bottom of Page)"/>
        <w:docPartUnique/>
      </w:docPartObj>
    </w:sdtPr>
    <w:sdtContent>
      <w:p w14:paraId="41F02FCC" w14:textId="7E141ED0" w:rsidR="00185D22" w:rsidRDefault="00185D22">
        <w:pPr>
          <w:pStyle w:val="Stopka"/>
          <w:jc w:val="right"/>
        </w:pPr>
        <w:r>
          <w:fldChar w:fldCharType="begin"/>
        </w:r>
        <w:r>
          <w:instrText>PAGE   \* MERGEFORMAT</w:instrText>
        </w:r>
        <w:r>
          <w:fldChar w:fldCharType="separate"/>
        </w:r>
        <w:r w:rsidR="00B50DE9">
          <w:rPr>
            <w:noProof/>
          </w:rPr>
          <w:t>1</w:t>
        </w:r>
        <w:r>
          <w:fldChar w:fldCharType="end"/>
        </w:r>
      </w:p>
    </w:sdtContent>
  </w:sdt>
  <w:p w14:paraId="4A7245CC" w14:textId="77777777" w:rsidR="00185D22" w:rsidRDefault="00185D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3ACD8" w14:textId="77777777" w:rsidR="00827F50" w:rsidRDefault="00827F50" w:rsidP="00185D22">
      <w:pPr>
        <w:spacing w:after="0" w:line="240" w:lineRule="auto"/>
      </w:pPr>
      <w:r>
        <w:separator/>
      </w:r>
    </w:p>
  </w:footnote>
  <w:footnote w:type="continuationSeparator" w:id="0">
    <w:p w14:paraId="37C25518" w14:textId="77777777" w:rsidR="00827F50" w:rsidRDefault="00827F50" w:rsidP="00185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8732" w14:textId="2424F479" w:rsidR="00185D22" w:rsidRDefault="00185D22">
    <w:pPr>
      <w:pStyle w:val="Nagwek"/>
      <w:jc w:val="right"/>
    </w:pPr>
  </w:p>
  <w:p w14:paraId="076BD7D2" w14:textId="77777777" w:rsidR="00185D22" w:rsidRDefault="00185D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13198"/>
    <w:multiLevelType w:val="hybridMultilevel"/>
    <w:tmpl w:val="A684A88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2029020A"/>
    <w:multiLevelType w:val="hybridMultilevel"/>
    <w:tmpl w:val="CD163A2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40025AC3"/>
    <w:multiLevelType w:val="multilevel"/>
    <w:tmpl w:val="6CC40A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1F7826"/>
    <w:multiLevelType w:val="multilevel"/>
    <w:tmpl w:val="3566DE2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712D26EC"/>
    <w:multiLevelType w:val="hybridMultilevel"/>
    <w:tmpl w:val="DE74A232"/>
    <w:lvl w:ilvl="0" w:tplc="E552F59E">
      <w:start w:val="1"/>
      <w:numFmt w:val="bullet"/>
      <w:lvlText w:val=""/>
      <w:lvlJc w:val="left"/>
      <w:pPr>
        <w:tabs>
          <w:tab w:val="num" w:pos="720"/>
        </w:tabs>
        <w:ind w:left="720" w:hanging="360"/>
      </w:pPr>
      <w:rPr>
        <w:rFonts w:ascii="Wingdings" w:hAnsi="Wingdings" w:hint="default"/>
      </w:rPr>
    </w:lvl>
    <w:lvl w:ilvl="1" w:tplc="6EA8A9A8" w:tentative="1">
      <w:start w:val="1"/>
      <w:numFmt w:val="bullet"/>
      <w:lvlText w:val=""/>
      <w:lvlJc w:val="left"/>
      <w:pPr>
        <w:tabs>
          <w:tab w:val="num" w:pos="1440"/>
        </w:tabs>
        <w:ind w:left="1440" w:hanging="360"/>
      </w:pPr>
      <w:rPr>
        <w:rFonts w:ascii="Wingdings" w:hAnsi="Wingdings" w:hint="default"/>
      </w:rPr>
    </w:lvl>
    <w:lvl w:ilvl="2" w:tplc="2BE69C0A" w:tentative="1">
      <w:start w:val="1"/>
      <w:numFmt w:val="bullet"/>
      <w:lvlText w:val=""/>
      <w:lvlJc w:val="left"/>
      <w:pPr>
        <w:tabs>
          <w:tab w:val="num" w:pos="2160"/>
        </w:tabs>
        <w:ind w:left="2160" w:hanging="360"/>
      </w:pPr>
      <w:rPr>
        <w:rFonts w:ascii="Wingdings" w:hAnsi="Wingdings" w:hint="default"/>
      </w:rPr>
    </w:lvl>
    <w:lvl w:ilvl="3" w:tplc="ADD2EC18" w:tentative="1">
      <w:start w:val="1"/>
      <w:numFmt w:val="bullet"/>
      <w:lvlText w:val=""/>
      <w:lvlJc w:val="left"/>
      <w:pPr>
        <w:tabs>
          <w:tab w:val="num" w:pos="2880"/>
        </w:tabs>
        <w:ind w:left="2880" w:hanging="360"/>
      </w:pPr>
      <w:rPr>
        <w:rFonts w:ascii="Wingdings" w:hAnsi="Wingdings" w:hint="default"/>
      </w:rPr>
    </w:lvl>
    <w:lvl w:ilvl="4" w:tplc="11623988" w:tentative="1">
      <w:start w:val="1"/>
      <w:numFmt w:val="bullet"/>
      <w:lvlText w:val=""/>
      <w:lvlJc w:val="left"/>
      <w:pPr>
        <w:tabs>
          <w:tab w:val="num" w:pos="3600"/>
        </w:tabs>
        <w:ind w:left="3600" w:hanging="360"/>
      </w:pPr>
      <w:rPr>
        <w:rFonts w:ascii="Wingdings" w:hAnsi="Wingdings" w:hint="default"/>
      </w:rPr>
    </w:lvl>
    <w:lvl w:ilvl="5" w:tplc="8B888974" w:tentative="1">
      <w:start w:val="1"/>
      <w:numFmt w:val="bullet"/>
      <w:lvlText w:val=""/>
      <w:lvlJc w:val="left"/>
      <w:pPr>
        <w:tabs>
          <w:tab w:val="num" w:pos="4320"/>
        </w:tabs>
        <w:ind w:left="4320" w:hanging="360"/>
      </w:pPr>
      <w:rPr>
        <w:rFonts w:ascii="Wingdings" w:hAnsi="Wingdings" w:hint="default"/>
      </w:rPr>
    </w:lvl>
    <w:lvl w:ilvl="6" w:tplc="8744D93E" w:tentative="1">
      <w:start w:val="1"/>
      <w:numFmt w:val="bullet"/>
      <w:lvlText w:val=""/>
      <w:lvlJc w:val="left"/>
      <w:pPr>
        <w:tabs>
          <w:tab w:val="num" w:pos="5040"/>
        </w:tabs>
        <w:ind w:left="5040" w:hanging="360"/>
      </w:pPr>
      <w:rPr>
        <w:rFonts w:ascii="Wingdings" w:hAnsi="Wingdings" w:hint="default"/>
      </w:rPr>
    </w:lvl>
    <w:lvl w:ilvl="7" w:tplc="A4CEDB14" w:tentative="1">
      <w:start w:val="1"/>
      <w:numFmt w:val="bullet"/>
      <w:lvlText w:val=""/>
      <w:lvlJc w:val="left"/>
      <w:pPr>
        <w:tabs>
          <w:tab w:val="num" w:pos="5760"/>
        </w:tabs>
        <w:ind w:left="5760" w:hanging="360"/>
      </w:pPr>
      <w:rPr>
        <w:rFonts w:ascii="Wingdings" w:hAnsi="Wingdings" w:hint="default"/>
      </w:rPr>
    </w:lvl>
    <w:lvl w:ilvl="8" w:tplc="1C6E13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B16FA0"/>
    <w:multiLevelType w:val="hybridMultilevel"/>
    <w:tmpl w:val="172C53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9DF3F95"/>
    <w:multiLevelType w:val="hybridMultilevel"/>
    <w:tmpl w:val="090EA0C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16cid:durableId="1309093186">
    <w:abstractNumId w:val="3"/>
  </w:num>
  <w:num w:numId="2" w16cid:durableId="320355302">
    <w:abstractNumId w:val="2"/>
  </w:num>
  <w:num w:numId="3" w16cid:durableId="1616399732">
    <w:abstractNumId w:val="1"/>
  </w:num>
  <w:num w:numId="4" w16cid:durableId="669871098">
    <w:abstractNumId w:val="6"/>
  </w:num>
  <w:num w:numId="5" w16cid:durableId="1886526325">
    <w:abstractNumId w:val="0"/>
  </w:num>
  <w:num w:numId="6" w16cid:durableId="1087311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1986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4F6"/>
    <w:rsid w:val="00037AB9"/>
    <w:rsid w:val="00093DDD"/>
    <w:rsid w:val="000B010B"/>
    <w:rsid w:val="000B4E77"/>
    <w:rsid w:val="000B6BB0"/>
    <w:rsid w:val="000C138E"/>
    <w:rsid w:val="000D6FD2"/>
    <w:rsid w:val="000E2037"/>
    <w:rsid w:val="001117F2"/>
    <w:rsid w:val="00113B81"/>
    <w:rsid w:val="00157B88"/>
    <w:rsid w:val="00185D22"/>
    <w:rsid w:val="001D0B70"/>
    <w:rsid w:val="001D7A70"/>
    <w:rsid w:val="00221DF4"/>
    <w:rsid w:val="002C69A4"/>
    <w:rsid w:val="002E0467"/>
    <w:rsid w:val="00355541"/>
    <w:rsid w:val="003E7089"/>
    <w:rsid w:val="003F3EB3"/>
    <w:rsid w:val="004944F6"/>
    <w:rsid w:val="004B449F"/>
    <w:rsid w:val="004B73EA"/>
    <w:rsid w:val="00503D67"/>
    <w:rsid w:val="0051002B"/>
    <w:rsid w:val="00530399"/>
    <w:rsid w:val="00567C72"/>
    <w:rsid w:val="005B3268"/>
    <w:rsid w:val="005D0E27"/>
    <w:rsid w:val="005E56AA"/>
    <w:rsid w:val="005E619E"/>
    <w:rsid w:val="005E6AD7"/>
    <w:rsid w:val="006034C2"/>
    <w:rsid w:val="00620A4E"/>
    <w:rsid w:val="0066453F"/>
    <w:rsid w:val="00674711"/>
    <w:rsid w:val="00675F73"/>
    <w:rsid w:val="006C5490"/>
    <w:rsid w:val="00710C83"/>
    <w:rsid w:val="00827F50"/>
    <w:rsid w:val="00837BBE"/>
    <w:rsid w:val="00885838"/>
    <w:rsid w:val="00903B8F"/>
    <w:rsid w:val="00987B18"/>
    <w:rsid w:val="009E4210"/>
    <w:rsid w:val="00AC0A92"/>
    <w:rsid w:val="00B00DD3"/>
    <w:rsid w:val="00B16773"/>
    <w:rsid w:val="00B50DE9"/>
    <w:rsid w:val="00B85B94"/>
    <w:rsid w:val="00C427B3"/>
    <w:rsid w:val="00CC7F71"/>
    <w:rsid w:val="00D26641"/>
    <w:rsid w:val="00E52EC9"/>
    <w:rsid w:val="00E70695"/>
    <w:rsid w:val="00E76D82"/>
    <w:rsid w:val="00EC4D0B"/>
    <w:rsid w:val="00EF6813"/>
    <w:rsid w:val="00F47AC5"/>
    <w:rsid w:val="00F72C35"/>
    <w:rsid w:val="00FA08ED"/>
    <w:rsid w:val="00FF7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3AB1E"/>
  <w15:chartTrackingRefBased/>
  <w15:docId w15:val="{9764E137-C090-47BD-9799-B107FF1D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944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44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44F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44F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44F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44F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44F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44F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44F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44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44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44F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44F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44F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44F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44F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44F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44F6"/>
    <w:rPr>
      <w:rFonts w:eastAsiaTheme="majorEastAsia" w:cstheme="majorBidi"/>
      <w:color w:val="272727" w:themeColor="text1" w:themeTint="D8"/>
    </w:rPr>
  </w:style>
  <w:style w:type="paragraph" w:styleId="Tytu">
    <w:name w:val="Title"/>
    <w:basedOn w:val="Normalny"/>
    <w:next w:val="Normalny"/>
    <w:link w:val="TytuZnak"/>
    <w:uiPriority w:val="10"/>
    <w:qFormat/>
    <w:rsid w:val="004944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44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44F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44F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44F6"/>
    <w:pPr>
      <w:spacing w:before="160"/>
      <w:jc w:val="center"/>
    </w:pPr>
    <w:rPr>
      <w:i/>
      <w:iCs/>
      <w:color w:val="404040" w:themeColor="text1" w:themeTint="BF"/>
    </w:rPr>
  </w:style>
  <w:style w:type="character" w:customStyle="1" w:styleId="CytatZnak">
    <w:name w:val="Cytat Znak"/>
    <w:basedOn w:val="Domylnaczcionkaakapitu"/>
    <w:link w:val="Cytat"/>
    <w:uiPriority w:val="29"/>
    <w:rsid w:val="004944F6"/>
    <w:rPr>
      <w:i/>
      <w:iCs/>
      <w:color w:val="404040" w:themeColor="text1" w:themeTint="BF"/>
    </w:rPr>
  </w:style>
  <w:style w:type="paragraph" w:styleId="Akapitzlist">
    <w:name w:val="List Paragraph"/>
    <w:basedOn w:val="Normalny"/>
    <w:uiPriority w:val="34"/>
    <w:qFormat/>
    <w:rsid w:val="004944F6"/>
    <w:pPr>
      <w:ind w:left="720"/>
      <w:contextualSpacing/>
    </w:pPr>
  </w:style>
  <w:style w:type="character" w:styleId="Wyrnienieintensywne">
    <w:name w:val="Intense Emphasis"/>
    <w:basedOn w:val="Domylnaczcionkaakapitu"/>
    <w:uiPriority w:val="21"/>
    <w:qFormat/>
    <w:rsid w:val="004944F6"/>
    <w:rPr>
      <w:i/>
      <w:iCs/>
      <w:color w:val="0F4761" w:themeColor="accent1" w:themeShade="BF"/>
    </w:rPr>
  </w:style>
  <w:style w:type="paragraph" w:styleId="Cytatintensywny">
    <w:name w:val="Intense Quote"/>
    <w:basedOn w:val="Normalny"/>
    <w:next w:val="Normalny"/>
    <w:link w:val="CytatintensywnyZnak"/>
    <w:uiPriority w:val="30"/>
    <w:qFormat/>
    <w:rsid w:val="00494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44F6"/>
    <w:rPr>
      <w:i/>
      <w:iCs/>
      <w:color w:val="0F4761" w:themeColor="accent1" w:themeShade="BF"/>
    </w:rPr>
  </w:style>
  <w:style w:type="character" w:styleId="Odwoanieintensywne">
    <w:name w:val="Intense Reference"/>
    <w:basedOn w:val="Domylnaczcionkaakapitu"/>
    <w:uiPriority w:val="32"/>
    <w:qFormat/>
    <w:rsid w:val="004944F6"/>
    <w:rPr>
      <w:b/>
      <w:bCs/>
      <w:smallCaps/>
      <w:color w:val="0F4761" w:themeColor="accent1" w:themeShade="BF"/>
      <w:spacing w:val="5"/>
    </w:rPr>
  </w:style>
  <w:style w:type="paragraph" w:styleId="Nagwek">
    <w:name w:val="header"/>
    <w:basedOn w:val="Normalny"/>
    <w:link w:val="NagwekZnak"/>
    <w:uiPriority w:val="99"/>
    <w:unhideWhenUsed/>
    <w:rsid w:val="00185D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5D22"/>
  </w:style>
  <w:style w:type="paragraph" w:styleId="Stopka">
    <w:name w:val="footer"/>
    <w:basedOn w:val="Normalny"/>
    <w:link w:val="StopkaZnak"/>
    <w:uiPriority w:val="99"/>
    <w:unhideWhenUsed/>
    <w:rsid w:val="00185D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5D22"/>
  </w:style>
  <w:style w:type="character" w:styleId="Hipercze">
    <w:name w:val="Hyperlink"/>
    <w:basedOn w:val="Domylnaczcionkaakapitu"/>
    <w:uiPriority w:val="99"/>
    <w:semiHidden/>
    <w:unhideWhenUsed/>
    <w:rsid w:val="0053039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2240</Words>
  <Characters>13446</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Krawczyk</dc:creator>
  <cp:keywords/>
  <dc:description/>
  <cp:lastModifiedBy>Katarzyna Krawczyk</cp:lastModifiedBy>
  <cp:revision>6</cp:revision>
  <dcterms:created xsi:type="dcterms:W3CDTF">2026-02-14T15:51:00Z</dcterms:created>
  <dcterms:modified xsi:type="dcterms:W3CDTF">2026-03-20T13:17:00Z</dcterms:modified>
</cp:coreProperties>
</file>